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45" w:rsidRDefault="00E20051" w:rsidP="002B4045">
      <w:pPr>
        <w:spacing w:line="360" w:lineRule="auto"/>
        <w:ind w:right="5931"/>
      </w:pPr>
      <w:r>
        <w:rPr>
          <w:noProof/>
        </w:rPr>
        <w:drawing>
          <wp:anchor distT="0" distB="0" distL="6401435" distR="6401435" simplePos="0" relativeHeight="251661824" behindDoc="0" locked="0" layoutInCell="1" allowOverlap="1" wp14:anchorId="26FA5E93" wp14:editId="6E0AED63">
            <wp:simplePos x="0" y="0"/>
            <wp:positionH relativeFrom="margin">
              <wp:posOffset>2863215</wp:posOffset>
            </wp:positionH>
            <wp:positionV relativeFrom="paragraph">
              <wp:posOffset>410210</wp:posOffset>
            </wp:positionV>
            <wp:extent cx="571500" cy="723900"/>
            <wp:effectExtent l="1905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045" w:rsidRDefault="002B4045" w:rsidP="002B4045">
      <w:pPr>
        <w:pStyle w:val="5"/>
        <w:rPr>
          <w:i w:val="0"/>
          <w:caps/>
          <w:sz w:val="36"/>
          <w:szCs w:val="36"/>
        </w:rPr>
      </w:pPr>
      <w:r>
        <w:rPr>
          <w:i w:val="0"/>
          <w:caps/>
          <w:sz w:val="36"/>
          <w:szCs w:val="36"/>
        </w:rPr>
        <w:t>АДМИНИСТРАЦИЯ Нижневартовского района</w:t>
      </w:r>
    </w:p>
    <w:p w:rsidR="002B4045" w:rsidRDefault="00E20051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</w:t>
      </w:r>
      <w:r w:rsidR="002B4045">
        <w:rPr>
          <w:b/>
          <w:sz w:val="32"/>
          <w:szCs w:val="32"/>
        </w:rPr>
        <w:t>ФИНАНСОВ</w:t>
      </w: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Ханты-Мансийского автономного</w:t>
      </w:r>
      <w:r w:rsidRPr="002B4045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  <w:r w:rsidRPr="002B4045">
        <w:rPr>
          <w:b/>
          <w:sz w:val="24"/>
          <w:szCs w:val="24"/>
        </w:rPr>
        <w:t xml:space="preserve"> - Югр</w:t>
      </w:r>
      <w:r>
        <w:rPr>
          <w:b/>
          <w:sz w:val="24"/>
          <w:szCs w:val="24"/>
        </w:rPr>
        <w:t>ы</w:t>
      </w:r>
    </w:p>
    <w:p w:rsidR="002B4045" w:rsidRDefault="002B4045" w:rsidP="002B4045">
      <w:pPr>
        <w:jc w:val="center"/>
        <w:rPr>
          <w:b/>
          <w:sz w:val="32"/>
          <w:szCs w:val="32"/>
        </w:rPr>
      </w:pP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B4045" w:rsidRPr="00E20051" w:rsidRDefault="00B80E37" w:rsidP="00E20051">
      <w:pPr>
        <w:jc w:val="both"/>
      </w:pPr>
      <w:r w:rsidRPr="00E20051">
        <w:t>О</w:t>
      </w:r>
      <w:r w:rsidR="002B4045" w:rsidRPr="00E20051">
        <w:t>т</w:t>
      </w:r>
      <w:r>
        <w:t xml:space="preserve"> 31.12.2015</w:t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  <w:t xml:space="preserve">  </w:t>
      </w:r>
      <w:r w:rsidR="00E20051" w:rsidRPr="00E20051">
        <w:t xml:space="preserve">         </w:t>
      </w:r>
      <w:r>
        <w:tab/>
      </w:r>
      <w:r>
        <w:tab/>
      </w:r>
      <w:r w:rsidR="00E20051" w:rsidRPr="00E20051">
        <w:t xml:space="preserve">   </w:t>
      </w:r>
      <w:r>
        <w:t>№219</w:t>
      </w:r>
      <w:r w:rsidR="00E20051" w:rsidRPr="00E20051">
        <w:t xml:space="preserve"> </w:t>
      </w:r>
      <w:r w:rsidR="008F17D6">
        <w:tab/>
      </w:r>
      <w:r w:rsidR="008F17D6">
        <w:tab/>
      </w:r>
      <w:r w:rsidR="008F17D6">
        <w:tab/>
      </w:r>
      <w:r w:rsidR="008F17D6">
        <w:tab/>
      </w:r>
      <w:r w:rsidR="003A655E">
        <w:tab/>
      </w:r>
      <w:r w:rsidR="002B4045" w:rsidRPr="00E20051">
        <w:t>№</w:t>
      </w:r>
      <w:r w:rsidR="00DF201B">
        <w:t xml:space="preserve"> </w:t>
      </w:r>
    </w:p>
    <w:p w:rsidR="002B4045" w:rsidRDefault="002B4045" w:rsidP="002B4045">
      <w:pPr>
        <w:ind w:left="795" w:hanging="795"/>
        <w:rPr>
          <w:sz w:val="24"/>
          <w:szCs w:val="24"/>
        </w:rPr>
      </w:pPr>
      <w:r w:rsidRPr="00E20051">
        <w:rPr>
          <w:sz w:val="24"/>
          <w:szCs w:val="24"/>
        </w:rPr>
        <w:t>г. Нижневартовск</w:t>
      </w:r>
    </w:p>
    <w:p w:rsidR="00E20051" w:rsidRDefault="00E20051" w:rsidP="002B4045">
      <w:pPr>
        <w:ind w:left="795" w:hanging="795"/>
        <w:rPr>
          <w:sz w:val="24"/>
          <w:szCs w:val="24"/>
        </w:rPr>
      </w:pPr>
    </w:p>
    <w:p w:rsidR="00E20051" w:rsidRDefault="00E20051" w:rsidP="002B4045">
      <w:pPr>
        <w:ind w:left="795" w:hanging="795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741F" w:rsidTr="0067741F">
        <w:tc>
          <w:tcPr>
            <w:tcW w:w="4927" w:type="dxa"/>
          </w:tcPr>
          <w:p w:rsidR="0067741F" w:rsidRDefault="0067741F" w:rsidP="008F17D6">
            <w:pPr>
              <w:jc w:val="both"/>
            </w:pPr>
            <w:r>
              <w:t xml:space="preserve">Об утверждении  Порядка </w:t>
            </w:r>
            <w:r w:rsidRPr="00165FD5">
              <w:t>формиров</w:t>
            </w:r>
            <w:r w:rsidRPr="00165FD5">
              <w:t>а</w:t>
            </w:r>
            <w:r w:rsidRPr="00165FD5">
              <w:t>ния перечня и кодов целевых статей</w:t>
            </w:r>
            <w:r w:rsidR="008F17D6">
              <w:t xml:space="preserve"> </w:t>
            </w:r>
            <w:r>
              <w:t>расходов бюджетов, финансовое обе</w:t>
            </w:r>
            <w:r>
              <w:t>с</w:t>
            </w:r>
            <w:r>
              <w:t xml:space="preserve">печение которых осуществляется </w:t>
            </w:r>
            <w:r w:rsidRPr="002109AE">
              <w:t xml:space="preserve">за счет </w:t>
            </w:r>
            <w:r>
              <w:t>иных межбюджетных трансфе</w:t>
            </w:r>
            <w:r>
              <w:t>р</w:t>
            </w:r>
            <w:r>
              <w:t xml:space="preserve">тов, имеющих целевое назначение, предоставляемых  из бюджета района городским и сельским поселениям на </w:t>
            </w:r>
            <w:r w:rsidR="008F17D6">
              <w:t>2016</w:t>
            </w:r>
            <w:r>
              <w:t xml:space="preserve"> год</w:t>
            </w:r>
          </w:p>
        </w:tc>
        <w:tc>
          <w:tcPr>
            <w:tcW w:w="4927" w:type="dxa"/>
          </w:tcPr>
          <w:p w:rsidR="0067741F" w:rsidRDefault="0067741F" w:rsidP="00E20051">
            <w:pPr>
              <w:jc w:val="both"/>
            </w:pPr>
          </w:p>
        </w:tc>
      </w:tr>
    </w:tbl>
    <w:p w:rsidR="002B4045" w:rsidRDefault="002B4045" w:rsidP="00E20051">
      <w:pPr>
        <w:jc w:val="both"/>
      </w:pPr>
    </w:p>
    <w:p w:rsidR="008F17D6" w:rsidRDefault="008F17D6" w:rsidP="008F17D6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</w:rPr>
      </w:pPr>
      <w:r w:rsidRPr="00D90E6F">
        <w:rPr>
          <w:rFonts w:ascii="Times New Roman CYR" w:hAnsi="Times New Roman CYR" w:cs="Times New Roman CYR"/>
        </w:rPr>
        <w:t xml:space="preserve">В целях реализации ст. </w:t>
      </w:r>
      <w:r>
        <w:rPr>
          <w:rFonts w:ascii="Times New Roman CYR" w:hAnsi="Times New Roman CYR" w:cs="Times New Roman CYR"/>
        </w:rPr>
        <w:t>21</w:t>
      </w:r>
      <w:r w:rsidRPr="00D90E6F">
        <w:rPr>
          <w:rFonts w:ascii="Times New Roman CYR" w:hAnsi="Times New Roman CYR" w:cs="Times New Roman CYR"/>
        </w:rPr>
        <w:t xml:space="preserve"> Бюджетного кодекса Российской Федерации приказываю:</w:t>
      </w:r>
    </w:p>
    <w:p w:rsidR="0067741F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Pr="00782E0A">
        <w:rPr>
          <w:bCs/>
          <w:szCs w:val="28"/>
        </w:rPr>
        <w:t xml:space="preserve">Утвердить Порядок формирования перечня </w:t>
      </w:r>
      <w:r>
        <w:rPr>
          <w:bCs/>
          <w:szCs w:val="28"/>
        </w:rPr>
        <w:t xml:space="preserve">и кодов </w:t>
      </w:r>
      <w:r w:rsidRPr="00782E0A">
        <w:rPr>
          <w:bCs/>
          <w:szCs w:val="28"/>
        </w:rPr>
        <w:t xml:space="preserve">целевых статей и видов расходов, финансовое обеспечение которых осуществляется за счет </w:t>
      </w:r>
      <w:r>
        <w:rPr>
          <w:bCs/>
          <w:szCs w:val="28"/>
        </w:rPr>
        <w:t>иных межбюджетных трансфертов,</w:t>
      </w:r>
      <w:r w:rsidRPr="00954C69">
        <w:t xml:space="preserve"> </w:t>
      </w:r>
      <w:r>
        <w:t>имеющих целевое назначение,</w:t>
      </w:r>
      <w:r w:rsidRPr="00782E0A">
        <w:rPr>
          <w:bCs/>
          <w:szCs w:val="28"/>
        </w:rPr>
        <w:t xml:space="preserve"> </w:t>
      </w:r>
      <w:r>
        <w:t xml:space="preserve">предоставляемых  из бюджета района городским и сельским поселениям </w:t>
      </w:r>
      <w:r w:rsidRPr="00782E0A">
        <w:rPr>
          <w:bCs/>
          <w:szCs w:val="28"/>
        </w:rPr>
        <w:t xml:space="preserve">на </w:t>
      </w:r>
      <w:r w:rsidR="008F17D6">
        <w:rPr>
          <w:bCs/>
          <w:szCs w:val="28"/>
        </w:rPr>
        <w:t>2016</w:t>
      </w:r>
      <w:r w:rsidRPr="00782E0A">
        <w:rPr>
          <w:bCs/>
          <w:szCs w:val="28"/>
        </w:rPr>
        <w:t xml:space="preserve"> год согласно приложению к настоящему приказу.</w:t>
      </w:r>
    </w:p>
    <w:p w:rsidR="0067741F" w:rsidRPr="00782E0A" w:rsidRDefault="008F17D6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67741F" w:rsidRPr="00782E0A">
        <w:rPr>
          <w:bCs/>
          <w:szCs w:val="28"/>
        </w:rPr>
        <w:t xml:space="preserve">. </w:t>
      </w:r>
      <w:r w:rsidR="0067741F">
        <w:rPr>
          <w:bCs/>
          <w:szCs w:val="28"/>
        </w:rPr>
        <w:t>Отделу межбюджетных трансфертов и сводного планирования</w:t>
      </w:r>
      <w:r w:rsidR="0067741F" w:rsidRPr="00782E0A">
        <w:rPr>
          <w:bCs/>
          <w:szCs w:val="28"/>
        </w:rPr>
        <w:t xml:space="preserve"> </w:t>
      </w:r>
      <w:r w:rsidR="0067741F">
        <w:rPr>
          <w:bCs/>
          <w:szCs w:val="28"/>
        </w:rPr>
        <w:t>депа</w:t>
      </w:r>
      <w:r w:rsidR="0067741F">
        <w:rPr>
          <w:bCs/>
          <w:szCs w:val="28"/>
        </w:rPr>
        <w:t>р</w:t>
      </w:r>
      <w:r w:rsidR="0067741F">
        <w:rPr>
          <w:bCs/>
          <w:szCs w:val="28"/>
        </w:rPr>
        <w:t xml:space="preserve">тамента финансов администрации района </w:t>
      </w:r>
      <w:r w:rsidR="0067741F" w:rsidRPr="00782E0A">
        <w:rPr>
          <w:bCs/>
          <w:szCs w:val="28"/>
        </w:rPr>
        <w:t xml:space="preserve">направить настоящий приказ </w:t>
      </w:r>
      <w:r w:rsidR="0067741F">
        <w:rPr>
          <w:bCs/>
          <w:szCs w:val="28"/>
        </w:rPr>
        <w:t xml:space="preserve">органам местного самоуправления городских и сельских поселений </w:t>
      </w:r>
      <w:r w:rsidR="0067741F" w:rsidRPr="00782E0A">
        <w:rPr>
          <w:bCs/>
          <w:szCs w:val="28"/>
        </w:rPr>
        <w:t>в целях методич</w:t>
      </w:r>
      <w:r w:rsidR="0067741F" w:rsidRPr="00782E0A">
        <w:rPr>
          <w:bCs/>
          <w:szCs w:val="28"/>
        </w:rPr>
        <w:t>е</w:t>
      </w:r>
      <w:r w:rsidR="0067741F" w:rsidRPr="00782E0A">
        <w:rPr>
          <w:bCs/>
          <w:szCs w:val="28"/>
        </w:rPr>
        <w:t xml:space="preserve">ского обеспечения организации их деятельности при формировании </w:t>
      </w:r>
      <w:r w:rsidR="0067741F">
        <w:rPr>
          <w:bCs/>
          <w:szCs w:val="28"/>
        </w:rPr>
        <w:t>и исполн</w:t>
      </w:r>
      <w:r w:rsidR="0067741F">
        <w:rPr>
          <w:bCs/>
          <w:szCs w:val="28"/>
        </w:rPr>
        <w:t>е</w:t>
      </w:r>
      <w:r w:rsidR="0067741F">
        <w:rPr>
          <w:bCs/>
          <w:szCs w:val="28"/>
        </w:rPr>
        <w:t xml:space="preserve">нии </w:t>
      </w:r>
      <w:r w:rsidR="0067741F" w:rsidRPr="00782E0A">
        <w:rPr>
          <w:bCs/>
          <w:szCs w:val="28"/>
        </w:rPr>
        <w:t>бюджет</w:t>
      </w:r>
      <w:r w:rsidR="0067741F">
        <w:rPr>
          <w:bCs/>
          <w:szCs w:val="28"/>
        </w:rPr>
        <w:t xml:space="preserve">ов </w:t>
      </w:r>
      <w:r w:rsidR="0067741F" w:rsidRPr="00782E0A">
        <w:rPr>
          <w:bCs/>
          <w:szCs w:val="28"/>
        </w:rPr>
        <w:t xml:space="preserve">на </w:t>
      </w:r>
      <w:r>
        <w:rPr>
          <w:bCs/>
          <w:szCs w:val="28"/>
        </w:rPr>
        <w:t>2016 год</w:t>
      </w:r>
      <w:r w:rsidR="0067741F" w:rsidRPr="00782E0A">
        <w:rPr>
          <w:bCs/>
          <w:szCs w:val="28"/>
        </w:rPr>
        <w:t xml:space="preserve">. </w:t>
      </w:r>
    </w:p>
    <w:p w:rsidR="0067741F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782E0A">
        <w:rPr>
          <w:bCs/>
          <w:szCs w:val="28"/>
        </w:rPr>
        <w:t>. Настоящий Приказ вступа</w:t>
      </w:r>
      <w:r>
        <w:rPr>
          <w:bCs/>
          <w:szCs w:val="28"/>
        </w:rPr>
        <w:t>ет в силу  с 1 января 201</w:t>
      </w:r>
      <w:r w:rsidR="008F17D6">
        <w:rPr>
          <w:bCs/>
          <w:szCs w:val="28"/>
        </w:rPr>
        <w:t>6</w:t>
      </w:r>
      <w:r>
        <w:rPr>
          <w:bCs/>
          <w:szCs w:val="28"/>
        </w:rPr>
        <w:t xml:space="preserve"> года.</w:t>
      </w:r>
    </w:p>
    <w:p w:rsidR="0067741F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5. Признать утратившим силу приказ департамента финансов от  </w:t>
      </w:r>
      <w:r w:rsidR="008F17D6">
        <w:rPr>
          <w:bCs/>
          <w:szCs w:val="28"/>
        </w:rPr>
        <w:t>30</w:t>
      </w:r>
      <w:r w:rsidR="00B40586">
        <w:rPr>
          <w:bCs/>
          <w:szCs w:val="28"/>
        </w:rPr>
        <w:t>.</w:t>
      </w:r>
      <w:r w:rsidR="008F17D6">
        <w:rPr>
          <w:bCs/>
          <w:szCs w:val="28"/>
        </w:rPr>
        <w:t>12.</w:t>
      </w:r>
      <w:r w:rsidR="00B40586">
        <w:rPr>
          <w:bCs/>
          <w:szCs w:val="28"/>
        </w:rPr>
        <w:t>201</w:t>
      </w:r>
      <w:r w:rsidR="00FB7F6B">
        <w:rPr>
          <w:bCs/>
          <w:szCs w:val="28"/>
        </w:rPr>
        <w:t>4</w:t>
      </w:r>
      <w:r>
        <w:rPr>
          <w:bCs/>
          <w:szCs w:val="28"/>
        </w:rPr>
        <w:t xml:space="preserve"> № 1</w:t>
      </w:r>
      <w:r w:rsidR="008F17D6">
        <w:rPr>
          <w:bCs/>
          <w:szCs w:val="28"/>
        </w:rPr>
        <w:t>93</w:t>
      </w:r>
      <w:r>
        <w:rPr>
          <w:bCs/>
          <w:szCs w:val="28"/>
        </w:rPr>
        <w:t xml:space="preserve"> «</w:t>
      </w:r>
      <w:r>
        <w:t xml:space="preserve">Об утверждении  Порядка формирования перечня и кодов </w:t>
      </w:r>
      <w:r>
        <w:lastRenderedPageBreak/>
        <w:t>целевых статей и видов расходов бюджетов, финансовое обеспечение которых осуществляется за счет иных межбюджетных трансфертов, имеющих целевое назначение, предоставляемых  из бюджета района городским и сельским пос</w:t>
      </w:r>
      <w:r>
        <w:t>е</w:t>
      </w:r>
      <w:r>
        <w:t>лениям на 201</w:t>
      </w:r>
      <w:r w:rsidR="008F17D6">
        <w:t>5</w:t>
      </w:r>
      <w:r>
        <w:t>-201</w:t>
      </w:r>
      <w:r w:rsidR="008F17D6">
        <w:t>7</w:t>
      </w:r>
      <w:r>
        <w:t xml:space="preserve"> годы».</w:t>
      </w:r>
    </w:p>
    <w:p w:rsidR="0067741F" w:rsidRPr="00782E0A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782E0A">
        <w:rPr>
          <w:bCs/>
          <w:szCs w:val="28"/>
        </w:rPr>
        <w:t xml:space="preserve">. </w:t>
      </w:r>
      <w:proofErr w:type="gramStart"/>
      <w:r w:rsidRPr="00782E0A">
        <w:rPr>
          <w:bCs/>
          <w:szCs w:val="28"/>
        </w:rPr>
        <w:t>Контроль за</w:t>
      </w:r>
      <w:proofErr w:type="gramEnd"/>
      <w:r w:rsidRPr="00782E0A">
        <w:rPr>
          <w:bCs/>
          <w:szCs w:val="28"/>
        </w:rPr>
        <w:t xml:space="preserve"> исполнением настоящего приказа возложить на заместит</w:t>
      </w:r>
      <w:r w:rsidRPr="00782E0A">
        <w:rPr>
          <w:bCs/>
          <w:szCs w:val="28"/>
        </w:rPr>
        <w:t>е</w:t>
      </w:r>
      <w:r w:rsidRPr="00782E0A">
        <w:rPr>
          <w:bCs/>
          <w:szCs w:val="28"/>
        </w:rPr>
        <w:t xml:space="preserve">ля директора департамента </w:t>
      </w:r>
      <w:r>
        <w:rPr>
          <w:bCs/>
          <w:szCs w:val="28"/>
        </w:rPr>
        <w:t>Синеву М.А</w:t>
      </w:r>
      <w:r w:rsidRPr="00782E0A">
        <w:rPr>
          <w:bCs/>
          <w:szCs w:val="28"/>
        </w:rPr>
        <w:t>.</w:t>
      </w:r>
    </w:p>
    <w:p w:rsidR="0067741F" w:rsidRDefault="0067741F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67741F" w:rsidRDefault="0067741F" w:rsidP="0067741F">
      <w:pPr>
        <w:jc w:val="both"/>
      </w:pPr>
      <w:r>
        <w:t>Директор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Кидяева</w:t>
      </w:r>
    </w:p>
    <w:p w:rsidR="0067741F" w:rsidRPr="009C34AC" w:rsidRDefault="0067741F" w:rsidP="0067741F">
      <w:pPr>
        <w:jc w:val="both"/>
      </w:pPr>
    </w:p>
    <w:p w:rsidR="0067741F" w:rsidRDefault="0067741F" w:rsidP="00E20051">
      <w:pPr>
        <w:jc w:val="both"/>
      </w:pPr>
    </w:p>
    <w:p w:rsidR="0067741F" w:rsidRDefault="0067741F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B40586" w:rsidP="00E20051">
      <w:pPr>
        <w:jc w:val="both"/>
      </w:pPr>
      <w:r>
        <w:t>,</w:t>
      </w:r>
    </w:p>
    <w:p w:rsidR="00B40586" w:rsidRDefault="00B40586" w:rsidP="00E20051">
      <w:pPr>
        <w:jc w:val="both"/>
      </w:pPr>
    </w:p>
    <w:p w:rsidR="00B40586" w:rsidRDefault="00B40586" w:rsidP="00E20051">
      <w:pPr>
        <w:jc w:val="both"/>
      </w:pPr>
    </w:p>
    <w:p w:rsidR="00B40586" w:rsidRDefault="00B40586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1572FB" w:rsidRDefault="001572FB" w:rsidP="00E20051">
      <w:pPr>
        <w:jc w:val="both"/>
      </w:pPr>
    </w:p>
    <w:p w:rsidR="00F56123" w:rsidRDefault="00F56123" w:rsidP="00F56123">
      <w:pPr>
        <w:ind w:left="5670"/>
      </w:pPr>
      <w:r w:rsidRPr="00535A92">
        <w:lastRenderedPageBreak/>
        <w:t>Приложение к приказу</w:t>
      </w:r>
    </w:p>
    <w:p w:rsidR="00F56123" w:rsidRPr="00535A92" w:rsidRDefault="00F56123" w:rsidP="00F56123">
      <w:pPr>
        <w:ind w:left="5670"/>
      </w:pPr>
      <w:r>
        <w:t>департамента финансов</w:t>
      </w:r>
    </w:p>
    <w:p w:rsidR="00F56123" w:rsidRPr="00535A92" w:rsidRDefault="00F56123" w:rsidP="00F56123">
      <w:pPr>
        <w:ind w:left="5670"/>
      </w:pPr>
      <w:r w:rsidRPr="00535A92">
        <w:t xml:space="preserve">от </w:t>
      </w:r>
      <w:r w:rsidR="00B40586">
        <w:t xml:space="preserve">  </w:t>
      </w:r>
      <w:r w:rsidR="00CD4931">
        <w:t xml:space="preserve">31.12.2015   </w:t>
      </w:r>
      <w:r w:rsidRPr="00535A92">
        <w:t xml:space="preserve">№ </w:t>
      </w:r>
      <w:r w:rsidR="00CD4931">
        <w:t>219</w:t>
      </w:r>
    </w:p>
    <w:p w:rsidR="00F56123" w:rsidRDefault="00F56123" w:rsidP="00F56123">
      <w:pPr>
        <w:jc w:val="right"/>
      </w:pPr>
    </w:p>
    <w:p w:rsidR="00F56123" w:rsidRDefault="00F56123" w:rsidP="00F56123">
      <w:pPr>
        <w:jc w:val="right"/>
      </w:pPr>
    </w:p>
    <w:p w:rsidR="00F56123" w:rsidRPr="00535A92" w:rsidRDefault="00F56123" w:rsidP="00F56123">
      <w:pPr>
        <w:jc w:val="center"/>
        <w:rPr>
          <w:b/>
        </w:rPr>
      </w:pPr>
      <w:r w:rsidRPr="00535A92">
        <w:rPr>
          <w:b/>
        </w:rPr>
        <w:t>ПОРЯДОК</w:t>
      </w:r>
    </w:p>
    <w:p w:rsidR="00F56123" w:rsidRPr="00BD1C41" w:rsidRDefault="00F56123" w:rsidP="00F56123">
      <w:pPr>
        <w:jc w:val="center"/>
        <w:rPr>
          <w:b/>
        </w:rPr>
      </w:pPr>
      <w:r w:rsidRPr="00BD1C41">
        <w:rPr>
          <w:b/>
        </w:rPr>
        <w:t xml:space="preserve">формирования перечня </w:t>
      </w:r>
      <w:r>
        <w:rPr>
          <w:b/>
        </w:rPr>
        <w:t xml:space="preserve">и кодов </w:t>
      </w:r>
      <w:r w:rsidRPr="00BD1C41">
        <w:rPr>
          <w:b/>
        </w:rPr>
        <w:t xml:space="preserve">целевых статей </w:t>
      </w:r>
      <w:r w:rsidR="008F17D6">
        <w:rPr>
          <w:b/>
        </w:rPr>
        <w:t xml:space="preserve">расходов бюджетов, </w:t>
      </w:r>
      <w:r w:rsidRPr="00BD1C41">
        <w:rPr>
          <w:b/>
        </w:rPr>
        <w:t>ф</w:t>
      </w:r>
      <w:r w:rsidRPr="00BD1C41">
        <w:rPr>
          <w:b/>
        </w:rPr>
        <w:t>и</w:t>
      </w:r>
      <w:r w:rsidRPr="00BD1C41">
        <w:rPr>
          <w:b/>
        </w:rPr>
        <w:t>нансовое обеспечение которых осуществляется за счет иных межбюдже</w:t>
      </w:r>
      <w:r w:rsidRPr="00BD1C41">
        <w:rPr>
          <w:b/>
        </w:rPr>
        <w:t>т</w:t>
      </w:r>
      <w:r w:rsidRPr="00BD1C41">
        <w:rPr>
          <w:b/>
        </w:rPr>
        <w:t>ных трансфертов</w:t>
      </w:r>
      <w:r>
        <w:rPr>
          <w:b/>
        </w:rPr>
        <w:t>,</w:t>
      </w:r>
      <w:r w:rsidRPr="00BD1C41">
        <w:rPr>
          <w:b/>
        </w:rPr>
        <w:t xml:space="preserve"> имеющих целевое назначение,</w:t>
      </w:r>
      <w:r w:rsidRPr="00BD1C41">
        <w:rPr>
          <w:b/>
          <w:bCs/>
        </w:rPr>
        <w:t xml:space="preserve"> </w:t>
      </w:r>
      <w:r w:rsidRPr="00BD1C41">
        <w:rPr>
          <w:b/>
        </w:rPr>
        <w:t xml:space="preserve">предоставляемых  из бюджета района городским и сельским поселениям на </w:t>
      </w:r>
      <w:r w:rsidR="008F17D6">
        <w:rPr>
          <w:b/>
        </w:rPr>
        <w:t>2016</w:t>
      </w:r>
      <w:r w:rsidRPr="00BD1C41">
        <w:rPr>
          <w:b/>
        </w:rPr>
        <w:t xml:space="preserve"> год</w:t>
      </w:r>
    </w:p>
    <w:p w:rsidR="00F56123" w:rsidRDefault="00F56123" w:rsidP="00F56123">
      <w:pPr>
        <w:jc w:val="center"/>
        <w:rPr>
          <w:b/>
        </w:rPr>
      </w:pPr>
    </w:p>
    <w:p w:rsidR="00F56123" w:rsidRPr="00030FC1" w:rsidRDefault="00F56123" w:rsidP="00F56123">
      <w:pPr>
        <w:ind w:firstLine="709"/>
        <w:jc w:val="both"/>
      </w:pPr>
      <w:r w:rsidRPr="00030FC1">
        <w:t>Настоящий Порядок устанавливает механизм определения перечня и к</w:t>
      </w:r>
      <w:r w:rsidRPr="00030FC1">
        <w:t>о</w:t>
      </w:r>
      <w:r w:rsidRPr="00030FC1">
        <w:t>дов целевых статей расходов бюджетов, финансовое обеспечение которых ос</w:t>
      </w:r>
      <w:r w:rsidRPr="00030FC1">
        <w:t>у</w:t>
      </w:r>
      <w:r w:rsidRPr="00030FC1">
        <w:t>ществляется за счет иных межбюджетных трансфертов, имеющих целевое назначение, из бюджета Нижневартовского района (далее - бюджет района) г</w:t>
      </w:r>
      <w:r w:rsidRPr="00030FC1">
        <w:t>о</w:t>
      </w:r>
      <w:r w:rsidRPr="00030FC1">
        <w:t xml:space="preserve">родским и сельским поселениям  (далее - поселения), на </w:t>
      </w:r>
      <w:r w:rsidR="00A404F9">
        <w:t>2016 год</w:t>
      </w:r>
      <w:r w:rsidRPr="00030FC1">
        <w:t>.</w:t>
      </w:r>
    </w:p>
    <w:p w:rsidR="00F56123" w:rsidRPr="00030FC1" w:rsidRDefault="00F56123" w:rsidP="00F56123">
      <w:pPr>
        <w:ind w:firstLine="709"/>
        <w:jc w:val="both"/>
      </w:pPr>
      <w:r w:rsidRPr="00030FC1">
        <w:t>1. Общие подходы в части детализации кодов целевых статей и видов расходов классификации расходов бюджета:</w:t>
      </w:r>
    </w:p>
    <w:p w:rsidR="00B40586" w:rsidRDefault="00F56123" w:rsidP="00F56123">
      <w:pPr>
        <w:ind w:firstLine="708"/>
        <w:jc w:val="both"/>
        <w:rPr>
          <w:bCs/>
        </w:rPr>
      </w:pPr>
      <w:r w:rsidRPr="00A156C3">
        <w:rPr>
          <w:bCs/>
        </w:rPr>
        <w:t xml:space="preserve"> Целевые статьи обеспечивают привязку бюджетных ассигнований к </w:t>
      </w:r>
      <w:r w:rsidR="00B40586">
        <w:rPr>
          <w:bCs/>
        </w:rPr>
        <w:t>м</w:t>
      </w:r>
      <w:r w:rsidR="00B40586">
        <w:rPr>
          <w:bCs/>
        </w:rPr>
        <w:t>у</w:t>
      </w:r>
      <w:r w:rsidR="00B40586">
        <w:rPr>
          <w:bCs/>
        </w:rPr>
        <w:t>ниципальным программам, ведомственным целевым программам, непрограм</w:t>
      </w:r>
      <w:r w:rsidR="00B40586">
        <w:rPr>
          <w:bCs/>
        </w:rPr>
        <w:t>м</w:t>
      </w:r>
      <w:r w:rsidR="00B40586">
        <w:rPr>
          <w:bCs/>
        </w:rPr>
        <w:t>ным мероприятиям.</w:t>
      </w:r>
    </w:p>
    <w:p w:rsidR="00080B51" w:rsidRPr="00080B51" w:rsidRDefault="00080B51" w:rsidP="00080B51">
      <w:pPr>
        <w:ind w:firstLine="708"/>
        <w:jc w:val="both"/>
      </w:pPr>
      <w:r w:rsidRPr="00080B51">
        <w:t>Код целевой статьи расходов местных бюджетов состоит из десяти разр</w:t>
      </w:r>
      <w:r w:rsidRPr="00080B51">
        <w:t>я</w:t>
      </w:r>
      <w:r w:rsidRPr="00080B51">
        <w:t>дов и включает в себя для отражения расходов</w:t>
      </w:r>
      <w:proofErr w:type="gramStart"/>
      <w:r w:rsidRPr="00080B51">
        <w:t xml:space="preserve"> :</w:t>
      </w:r>
      <w:proofErr w:type="gramEnd"/>
    </w:p>
    <w:p w:rsidR="00080B51" w:rsidRPr="00080B51" w:rsidRDefault="00080B51" w:rsidP="00080B51">
      <w:pPr>
        <w:ind w:firstLine="708"/>
        <w:jc w:val="both"/>
      </w:pPr>
      <w:r w:rsidRPr="00080B51">
        <w:t>на реализацию муниципальных программ: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3"/>
        <w:gridCol w:w="1034"/>
        <w:gridCol w:w="1846"/>
        <w:gridCol w:w="952"/>
        <w:gridCol w:w="953"/>
        <w:gridCol w:w="803"/>
        <w:gridCol w:w="803"/>
        <w:gridCol w:w="803"/>
        <w:gridCol w:w="803"/>
        <w:gridCol w:w="803"/>
      </w:tblGrid>
      <w:tr w:rsidR="00080B51" w:rsidRPr="00080B51" w:rsidTr="00A404F9">
        <w:tc>
          <w:tcPr>
            <w:tcW w:w="9571" w:type="dxa"/>
            <w:gridSpan w:val="10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Целевая статья</w:t>
            </w:r>
          </w:p>
        </w:tc>
      </w:tr>
      <w:tr w:rsidR="00080B51" w:rsidRPr="00080B51" w:rsidTr="00A404F9">
        <w:tc>
          <w:tcPr>
            <w:tcW w:w="5556" w:type="dxa"/>
            <w:gridSpan w:val="5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Программная целевая статья</w:t>
            </w:r>
          </w:p>
        </w:tc>
        <w:tc>
          <w:tcPr>
            <w:tcW w:w="4015" w:type="dxa"/>
            <w:gridSpan w:val="5"/>
            <w:vMerge w:val="restart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</w:p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Код направления расходов</w:t>
            </w:r>
          </w:p>
        </w:tc>
      </w:tr>
      <w:tr w:rsidR="00080B51" w:rsidRPr="00080B51" w:rsidTr="00A404F9">
        <w:tc>
          <w:tcPr>
            <w:tcW w:w="2067" w:type="dxa"/>
            <w:gridSpan w:val="2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 xml:space="preserve">Код программы </w:t>
            </w:r>
          </w:p>
        </w:tc>
        <w:tc>
          <w:tcPr>
            <w:tcW w:w="1846" w:type="dxa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Код подпр</w:t>
            </w:r>
            <w:r w:rsidRPr="00080B51">
              <w:rPr>
                <w:sz w:val="24"/>
                <w:szCs w:val="24"/>
              </w:rPr>
              <w:t>о</w:t>
            </w:r>
            <w:r w:rsidRPr="00080B51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1643" w:type="dxa"/>
            <w:gridSpan w:val="2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Код основного мероприятия программы (подпрограммы)</w:t>
            </w:r>
          </w:p>
        </w:tc>
        <w:tc>
          <w:tcPr>
            <w:tcW w:w="4015" w:type="dxa"/>
            <w:gridSpan w:val="5"/>
            <w:vMerge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</w:p>
        </w:tc>
      </w:tr>
      <w:tr w:rsidR="00080B51" w:rsidRPr="00080B51" w:rsidTr="00A404F9">
        <w:trPr>
          <w:trHeight w:val="413"/>
        </w:trPr>
        <w:tc>
          <w:tcPr>
            <w:tcW w:w="1033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1034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1846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21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22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03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03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03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03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803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</w:tr>
    </w:tbl>
    <w:p w:rsidR="00080B51" w:rsidRPr="00080B51" w:rsidRDefault="00080B51" w:rsidP="00080B51">
      <w:pPr>
        <w:jc w:val="both"/>
      </w:pPr>
      <w:r w:rsidRPr="00080B51">
        <w:tab/>
      </w:r>
    </w:p>
    <w:p w:rsidR="00080B51" w:rsidRPr="00080B51" w:rsidRDefault="00080B51" w:rsidP="00080B51">
      <w:pPr>
        <w:jc w:val="both"/>
      </w:pPr>
      <w:r w:rsidRPr="00080B51">
        <w:tab/>
        <w:t>по непрограммным направлениям деятельности органов местного сам</w:t>
      </w:r>
      <w:r w:rsidRPr="00080B51">
        <w:t>о</w:t>
      </w:r>
      <w:r w:rsidRPr="00080B51">
        <w:t>управления: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0"/>
        <w:gridCol w:w="975"/>
        <w:gridCol w:w="1866"/>
        <w:gridCol w:w="1012"/>
        <w:gridCol w:w="1013"/>
        <w:gridCol w:w="741"/>
        <w:gridCol w:w="741"/>
        <w:gridCol w:w="741"/>
        <w:gridCol w:w="741"/>
        <w:gridCol w:w="741"/>
      </w:tblGrid>
      <w:tr w:rsidR="00080B51" w:rsidRPr="00080B51" w:rsidTr="00A404F9">
        <w:tc>
          <w:tcPr>
            <w:tcW w:w="9571" w:type="dxa"/>
            <w:gridSpan w:val="10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Целевая статья</w:t>
            </w:r>
          </w:p>
        </w:tc>
      </w:tr>
      <w:tr w:rsidR="00080B51" w:rsidRPr="00080B51" w:rsidTr="00A404F9">
        <w:tc>
          <w:tcPr>
            <w:tcW w:w="5866" w:type="dxa"/>
            <w:gridSpan w:val="5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Программная целевая статья</w:t>
            </w:r>
          </w:p>
        </w:tc>
        <w:tc>
          <w:tcPr>
            <w:tcW w:w="3705" w:type="dxa"/>
            <w:gridSpan w:val="5"/>
            <w:vMerge w:val="restart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</w:p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Код направления расходов</w:t>
            </w:r>
          </w:p>
        </w:tc>
      </w:tr>
      <w:tr w:rsidR="00080B51" w:rsidRPr="00080B51" w:rsidTr="00A404F9">
        <w:tc>
          <w:tcPr>
            <w:tcW w:w="3841" w:type="dxa"/>
            <w:gridSpan w:val="3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Код соответствующий непр</w:t>
            </w:r>
            <w:r w:rsidRPr="00080B51">
              <w:rPr>
                <w:sz w:val="24"/>
                <w:szCs w:val="24"/>
              </w:rPr>
              <w:t>о</w:t>
            </w:r>
            <w:r w:rsidRPr="00080B51">
              <w:rPr>
                <w:sz w:val="24"/>
                <w:szCs w:val="24"/>
              </w:rPr>
              <w:t>граммным направлениям деятел</w:t>
            </w:r>
            <w:r w:rsidRPr="00080B51">
              <w:rPr>
                <w:sz w:val="24"/>
                <w:szCs w:val="24"/>
              </w:rPr>
              <w:t>ь</w:t>
            </w:r>
            <w:r w:rsidRPr="00080B51">
              <w:rPr>
                <w:sz w:val="24"/>
                <w:szCs w:val="24"/>
              </w:rPr>
              <w:t>ности (ведомственной программе)</w:t>
            </w:r>
          </w:p>
        </w:tc>
        <w:tc>
          <w:tcPr>
            <w:tcW w:w="2025" w:type="dxa"/>
            <w:gridSpan w:val="2"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  <w:r w:rsidRPr="00080B51">
              <w:rPr>
                <w:sz w:val="24"/>
                <w:szCs w:val="24"/>
              </w:rPr>
              <w:t>Код основного мероприятия программы (по</w:t>
            </w:r>
            <w:r w:rsidRPr="00080B51">
              <w:rPr>
                <w:sz w:val="24"/>
                <w:szCs w:val="24"/>
              </w:rPr>
              <w:t>д</w:t>
            </w:r>
            <w:r w:rsidRPr="00080B51">
              <w:rPr>
                <w:sz w:val="24"/>
                <w:szCs w:val="24"/>
              </w:rPr>
              <w:t>программы)</w:t>
            </w:r>
          </w:p>
        </w:tc>
        <w:tc>
          <w:tcPr>
            <w:tcW w:w="3705" w:type="dxa"/>
            <w:gridSpan w:val="5"/>
            <w:vMerge/>
          </w:tcPr>
          <w:p w:rsidR="00080B51" w:rsidRPr="00080B51" w:rsidRDefault="00080B51" w:rsidP="00A404F9">
            <w:pPr>
              <w:jc w:val="center"/>
              <w:rPr>
                <w:sz w:val="24"/>
                <w:szCs w:val="24"/>
              </w:rPr>
            </w:pPr>
          </w:p>
        </w:tc>
      </w:tr>
      <w:tr w:rsidR="00080B51" w:rsidRPr="00080B51" w:rsidTr="00A404F9">
        <w:trPr>
          <w:trHeight w:val="413"/>
        </w:trPr>
        <w:tc>
          <w:tcPr>
            <w:tcW w:w="1000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975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1866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1012" w:type="dxa"/>
          </w:tcPr>
          <w:p w:rsidR="00080B51" w:rsidRPr="00080B51" w:rsidRDefault="00080B51" w:rsidP="00A404F9">
            <w:pPr>
              <w:jc w:val="center"/>
            </w:pPr>
            <w:r w:rsidRPr="00080B51">
              <w:t>0</w:t>
            </w:r>
          </w:p>
        </w:tc>
        <w:tc>
          <w:tcPr>
            <w:tcW w:w="1013" w:type="dxa"/>
          </w:tcPr>
          <w:p w:rsidR="00080B51" w:rsidRPr="00080B51" w:rsidRDefault="00080B51" w:rsidP="00A404F9">
            <w:pPr>
              <w:jc w:val="center"/>
            </w:pPr>
            <w:r w:rsidRPr="00080B51">
              <w:t>0</w:t>
            </w:r>
          </w:p>
        </w:tc>
        <w:tc>
          <w:tcPr>
            <w:tcW w:w="741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741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741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741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  <w:tc>
          <w:tcPr>
            <w:tcW w:w="741" w:type="dxa"/>
          </w:tcPr>
          <w:p w:rsidR="00080B51" w:rsidRPr="00080B51" w:rsidRDefault="00080B51" w:rsidP="00A404F9">
            <w:pPr>
              <w:jc w:val="center"/>
            </w:pPr>
            <w:r w:rsidRPr="00080B51">
              <w:t>Х</w:t>
            </w:r>
          </w:p>
        </w:tc>
      </w:tr>
    </w:tbl>
    <w:p w:rsidR="00080B51" w:rsidRPr="00080B51" w:rsidRDefault="00080B51" w:rsidP="00080B51">
      <w:pPr>
        <w:jc w:val="both"/>
      </w:pPr>
      <w:r w:rsidRPr="00080B51">
        <w:tab/>
      </w:r>
    </w:p>
    <w:p w:rsidR="00C1111A" w:rsidRPr="00B84616" w:rsidRDefault="00C1111A" w:rsidP="00C1111A">
      <w:pPr>
        <w:autoSpaceDE w:val="0"/>
        <w:autoSpaceDN w:val="0"/>
        <w:adjustRightInd w:val="0"/>
        <w:ind w:firstLine="851"/>
        <w:jc w:val="both"/>
      </w:pPr>
      <w:r w:rsidRPr="00B84616">
        <w:t>Для отражения направления бюджетных ассигнований на реализацию муниципальных программ и непрограммных направлений деятельности орг</w:t>
      </w:r>
      <w:r w:rsidRPr="00B84616">
        <w:t>а</w:t>
      </w:r>
      <w:r w:rsidRPr="00B84616">
        <w:t xml:space="preserve">нов местного самоуправления утверждается Единая структура программной </w:t>
      </w:r>
      <w:r w:rsidRPr="00B84616">
        <w:lastRenderedPageBreak/>
        <w:t>(непрограммной) части (8 - 12 разряды кода целевой статьи) кода целевой ст</w:t>
      </w:r>
      <w:r w:rsidRPr="00B84616">
        <w:t>а</w:t>
      </w:r>
      <w:r w:rsidRPr="00B84616">
        <w:t>тьи расходов бюджета района:</w:t>
      </w:r>
    </w:p>
    <w:p w:rsidR="00C1111A" w:rsidRPr="000D14BC" w:rsidRDefault="00C1111A" w:rsidP="00C1111A">
      <w:pPr>
        <w:autoSpaceDE w:val="0"/>
        <w:autoSpaceDN w:val="0"/>
        <w:adjustRightInd w:val="0"/>
        <w:ind w:firstLine="851"/>
        <w:jc w:val="both"/>
      </w:pPr>
      <w:r w:rsidRPr="000D14BC">
        <w:t>код программного (непрограммного) направления расходов (8 - 9 разр</w:t>
      </w:r>
      <w:r w:rsidRPr="000D14BC">
        <w:t>я</w:t>
      </w:r>
      <w:r w:rsidRPr="000D14BC">
        <w:t>ды кода классификации расходов бюджет</w:t>
      </w:r>
      <w:r>
        <w:t>а</w:t>
      </w:r>
      <w:r w:rsidRPr="000D14BC">
        <w:t xml:space="preserve">) предназначен для кодирования </w:t>
      </w:r>
      <w:r>
        <w:t>м</w:t>
      </w:r>
      <w:r>
        <w:t>у</w:t>
      </w:r>
      <w:r>
        <w:t xml:space="preserve">ниципальных </w:t>
      </w:r>
      <w:r w:rsidRPr="000D14BC">
        <w:t>программ</w:t>
      </w:r>
      <w:r>
        <w:t>, ведомственных целевых программ</w:t>
      </w:r>
      <w:r w:rsidRPr="000D14BC">
        <w:t>, непрограммных направлений деятельности;</w:t>
      </w:r>
    </w:p>
    <w:p w:rsidR="00C1111A" w:rsidRDefault="00C1111A" w:rsidP="00C1111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4BC">
        <w:rPr>
          <w:rFonts w:ascii="Times New Roman" w:hAnsi="Times New Roman" w:cs="Times New Roman"/>
          <w:sz w:val="28"/>
          <w:szCs w:val="28"/>
        </w:rPr>
        <w:t>код подпрограммы (10 разряд кода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BC">
        <w:rPr>
          <w:rFonts w:ascii="Times New Roman" w:hAnsi="Times New Roman" w:cs="Times New Roman"/>
          <w:sz w:val="28"/>
          <w:szCs w:val="28"/>
        </w:rPr>
        <w:t>)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14BC">
        <w:rPr>
          <w:rFonts w:ascii="Times New Roman" w:hAnsi="Times New Roman" w:cs="Times New Roman"/>
          <w:sz w:val="28"/>
          <w:szCs w:val="28"/>
        </w:rPr>
        <w:t>ля кодирования подпрограмм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4BC">
        <w:rPr>
          <w:rFonts w:ascii="Times New Roman" w:hAnsi="Times New Roman" w:cs="Times New Roman"/>
          <w:sz w:val="28"/>
          <w:szCs w:val="28"/>
        </w:rPr>
        <w:t xml:space="preserve"> </w:t>
      </w:r>
      <w:r w:rsidRPr="00AA7872">
        <w:rPr>
          <w:rFonts w:ascii="Times New Roman" w:hAnsi="Times New Roman" w:cs="Times New Roman"/>
          <w:sz w:val="28"/>
          <w:szCs w:val="28"/>
        </w:rPr>
        <w:t xml:space="preserve">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</w:t>
      </w:r>
      <w:r w:rsidRPr="000D14BC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C1111A" w:rsidRPr="001C5B4B" w:rsidRDefault="00C1111A" w:rsidP="00C1111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код основного мероприятия (11-12</w:t>
      </w:r>
      <w:r w:rsidRPr="00AA7872">
        <w:rPr>
          <w:rFonts w:ascii="Times New Roman" w:hAnsi="Times New Roman" w:cs="Times New Roman"/>
          <w:sz w:val="28"/>
          <w:szCs w:val="28"/>
        </w:rPr>
        <w:t xml:space="preserve"> </w:t>
      </w:r>
      <w:r w:rsidRPr="000D14BC">
        <w:rPr>
          <w:rFonts w:ascii="Times New Roman" w:hAnsi="Times New Roman" w:cs="Times New Roman"/>
          <w:sz w:val="28"/>
          <w:szCs w:val="28"/>
        </w:rPr>
        <w:t>разряды кода классификации расх</w:t>
      </w:r>
      <w:r w:rsidRPr="000D14BC">
        <w:rPr>
          <w:rFonts w:ascii="Times New Roman" w:hAnsi="Times New Roman" w:cs="Times New Roman"/>
          <w:sz w:val="28"/>
          <w:szCs w:val="28"/>
        </w:rPr>
        <w:t>о</w:t>
      </w:r>
      <w:r w:rsidRPr="000D14BC">
        <w:rPr>
          <w:rFonts w:ascii="Times New Roman" w:hAnsi="Times New Roman" w:cs="Times New Roman"/>
          <w:sz w:val="28"/>
          <w:szCs w:val="28"/>
        </w:rPr>
        <w:t>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BC">
        <w:rPr>
          <w:rFonts w:ascii="Times New Roman" w:hAnsi="Times New Roman" w:cs="Times New Roman"/>
          <w:sz w:val="28"/>
          <w:szCs w:val="28"/>
        </w:rPr>
        <w:t>) предназначен для кодирования</w:t>
      </w:r>
      <w:r w:rsidRPr="001C5B4B">
        <w:t xml:space="preserve"> </w:t>
      </w:r>
      <w:r w:rsidRPr="001C5B4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основных мероприятий  в рам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ках подпрограмм муниципальных</w:t>
      </w:r>
      <w:r w:rsidRPr="001C5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111A" w:rsidRPr="000D14BC" w:rsidRDefault="00C1111A" w:rsidP="00C1111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11A" w:rsidRDefault="00C1111A" w:rsidP="00C1111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14BC">
        <w:rPr>
          <w:rFonts w:ascii="Times New Roman" w:hAnsi="Times New Roman" w:cs="Times New Roman"/>
          <w:sz w:val="28"/>
          <w:szCs w:val="28"/>
        </w:rPr>
        <w:t>од направления расходов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4B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14BC">
        <w:rPr>
          <w:rFonts w:ascii="Times New Roman" w:hAnsi="Times New Roman" w:cs="Times New Roman"/>
          <w:sz w:val="28"/>
          <w:szCs w:val="28"/>
        </w:rPr>
        <w:t xml:space="preserve"> разряды</w:t>
      </w:r>
      <w:r w:rsidRPr="006903F6">
        <w:rPr>
          <w:rFonts w:ascii="Times New Roman" w:hAnsi="Times New Roman" w:cs="Times New Roman"/>
          <w:sz w:val="28"/>
          <w:szCs w:val="28"/>
        </w:rPr>
        <w:t xml:space="preserve"> </w:t>
      </w:r>
      <w:r w:rsidRPr="000D14BC">
        <w:rPr>
          <w:rFonts w:ascii="Times New Roman" w:hAnsi="Times New Roman" w:cs="Times New Roman"/>
          <w:sz w:val="28"/>
          <w:szCs w:val="28"/>
        </w:rPr>
        <w:t>кода классификации расх</w:t>
      </w:r>
      <w:r w:rsidRPr="000D14BC">
        <w:rPr>
          <w:rFonts w:ascii="Times New Roman" w:hAnsi="Times New Roman" w:cs="Times New Roman"/>
          <w:sz w:val="28"/>
          <w:szCs w:val="28"/>
        </w:rPr>
        <w:t>о</w:t>
      </w:r>
      <w:r w:rsidRPr="000D14BC">
        <w:rPr>
          <w:rFonts w:ascii="Times New Roman" w:hAnsi="Times New Roman" w:cs="Times New Roman"/>
          <w:sz w:val="28"/>
          <w:szCs w:val="28"/>
        </w:rPr>
        <w:t>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BC">
        <w:rPr>
          <w:rFonts w:ascii="Times New Roman" w:hAnsi="Times New Roman" w:cs="Times New Roman"/>
          <w:sz w:val="28"/>
          <w:szCs w:val="28"/>
        </w:rPr>
        <w:t xml:space="preserve">) предназначен </w:t>
      </w:r>
      <w:r w:rsidRPr="006903F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кодирования направлений расходования средств, конкретизирующих (при необходимости) отдельные мероприятия.</w:t>
      </w:r>
    </w:p>
    <w:p w:rsidR="00C1111A" w:rsidRDefault="00C1111A" w:rsidP="00C1111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111A" w:rsidRDefault="00C1111A" w:rsidP="00C63E2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Расходы </w:t>
      </w:r>
      <w:r w:rsidR="00C63E23">
        <w:t>бюджет</w:t>
      </w:r>
      <w:r w:rsidR="00567EA8">
        <w:t>ов поселений в части межбюджетных трансфертов,</w:t>
      </w:r>
      <w:r>
        <w:t xml:space="preserve"> и</w:t>
      </w:r>
      <w:r w:rsidRPr="00C613DF">
        <w:rPr>
          <w:bCs/>
        </w:rPr>
        <w:t>с</w:t>
      </w:r>
      <w:r w:rsidRPr="00C613DF">
        <w:rPr>
          <w:bCs/>
        </w:rPr>
        <w:t xml:space="preserve">точником финансового обеспечения которых являются </w:t>
      </w:r>
      <w:r>
        <w:rPr>
          <w:bCs/>
        </w:rPr>
        <w:t xml:space="preserve">целевые </w:t>
      </w:r>
      <w:r w:rsidRPr="00FB493D">
        <w:rPr>
          <w:bCs/>
        </w:rPr>
        <w:t xml:space="preserve">межбюджетные </w:t>
      </w:r>
      <w:proofErr w:type="gramStart"/>
      <w:r w:rsidRPr="00FB493D">
        <w:rPr>
          <w:bCs/>
        </w:rPr>
        <w:t>трансферты</w:t>
      </w:r>
      <w:proofErr w:type="gramEnd"/>
      <w:r>
        <w:rPr>
          <w:bCs/>
        </w:rPr>
        <w:t xml:space="preserve"> </w:t>
      </w:r>
      <w:r w:rsidRPr="00BA7F69">
        <w:rPr>
          <w:bCs/>
        </w:rPr>
        <w:t>предоставляемые из бюджета автономного округа</w:t>
      </w:r>
      <w:r w:rsidRPr="00C613DF">
        <w:rPr>
          <w:bCs/>
        </w:rPr>
        <w:t>, отражаются по ко</w:t>
      </w:r>
      <w:r>
        <w:rPr>
          <w:bCs/>
        </w:rPr>
        <w:t>дам</w:t>
      </w:r>
      <w:r w:rsidRPr="00C613DF">
        <w:rPr>
          <w:bCs/>
        </w:rPr>
        <w:t xml:space="preserve"> направлений расходов, которые установлены для средств бюджета авт</w:t>
      </w:r>
      <w:r w:rsidRPr="00C613DF">
        <w:rPr>
          <w:bCs/>
        </w:rPr>
        <w:t>о</w:t>
      </w:r>
      <w:r w:rsidRPr="00C613DF">
        <w:rPr>
          <w:bCs/>
        </w:rPr>
        <w:t>номного округа</w:t>
      </w:r>
      <w:r w:rsidRPr="00BA7F69">
        <w:rPr>
          <w:bCs/>
        </w:rPr>
        <w:t xml:space="preserve"> </w:t>
      </w:r>
      <w:r w:rsidRPr="00C613DF">
        <w:rPr>
          <w:bCs/>
        </w:rPr>
        <w:t xml:space="preserve">в интервале </w:t>
      </w:r>
      <w:r w:rsidRPr="00AD165A">
        <w:rPr>
          <w:b/>
          <w:bCs/>
        </w:rPr>
        <w:t>82000-85990</w:t>
      </w:r>
      <w:r w:rsidRPr="00C613DF">
        <w:rPr>
          <w:bCs/>
        </w:rPr>
        <w:t>.</w:t>
      </w:r>
    </w:p>
    <w:p w:rsidR="00C1111A" w:rsidRDefault="00C1111A" w:rsidP="00C1111A">
      <w:pPr>
        <w:autoSpaceDE w:val="0"/>
        <w:autoSpaceDN w:val="0"/>
        <w:adjustRightInd w:val="0"/>
        <w:ind w:firstLine="851"/>
        <w:jc w:val="both"/>
        <w:rPr>
          <w:rFonts w:eastAsia="Calibri"/>
          <w:bCs/>
        </w:rPr>
      </w:pPr>
      <w:r>
        <w:rPr>
          <w:bCs/>
        </w:rPr>
        <w:t xml:space="preserve">Расходам бюджета </w:t>
      </w:r>
      <w:r w:rsidR="00567EA8">
        <w:rPr>
          <w:bCs/>
        </w:rPr>
        <w:t>поселения</w:t>
      </w:r>
      <w:proofErr w:type="gramStart"/>
      <w:r w:rsidR="00567EA8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в целях софинансирования которых предоставляются </w:t>
      </w:r>
      <w:r w:rsidR="00567EA8">
        <w:rPr>
          <w:bCs/>
        </w:rPr>
        <w:t xml:space="preserve">иные межбюджетные трансферты </w:t>
      </w:r>
      <w:r>
        <w:rPr>
          <w:bCs/>
        </w:rPr>
        <w:t xml:space="preserve">из бюджета автономного округа присваивается код направления расходов: </w:t>
      </w:r>
      <w:r w:rsidRPr="00AD165A">
        <w:rPr>
          <w:b/>
          <w:bCs/>
        </w:rPr>
        <w:t>S0000- S9990</w:t>
      </w:r>
      <w:r>
        <w:rPr>
          <w:bCs/>
        </w:rPr>
        <w:t xml:space="preserve">. </w:t>
      </w:r>
      <w:proofErr w:type="gramStart"/>
      <w:r>
        <w:rPr>
          <w:bCs/>
        </w:rPr>
        <w:t>Последние 4 знака соответствуют последним 4 знакам соответствующей целевой статьи, установленной приказом Департамента финансов автономного округа о поря</w:t>
      </w:r>
      <w:r>
        <w:rPr>
          <w:bCs/>
        </w:rPr>
        <w:t>д</w:t>
      </w:r>
      <w:r>
        <w:rPr>
          <w:bCs/>
        </w:rPr>
        <w:t xml:space="preserve">ке применения перечня и кодов целевых статей </w:t>
      </w:r>
      <w:r w:rsidRPr="00CB7417">
        <w:rPr>
          <w:rFonts w:eastAsia="Calibri"/>
        </w:rPr>
        <w:t>и видов расходов бюджетов, финансовое обеспечение которых осуществляется за счет межбюджетных су</w:t>
      </w:r>
      <w:r w:rsidRPr="00CB7417">
        <w:rPr>
          <w:rFonts w:eastAsia="Calibri"/>
        </w:rPr>
        <w:t>б</w:t>
      </w:r>
      <w:r w:rsidRPr="00CB7417">
        <w:rPr>
          <w:rFonts w:eastAsia="Calibri"/>
        </w:rPr>
        <w:t>сидий, субвенций и иных межбюджетных трансфертов, имеющих целевое назначение, предоставляемых из бюджета Ханты-Мансийского автономного округа – Югры</w:t>
      </w:r>
      <w:r w:rsidRPr="00CB7417">
        <w:rPr>
          <w:rFonts w:eastAsia="Calibri"/>
          <w:bCs/>
        </w:rPr>
        <w:t xml:space="preserve"> муниципальным районам и городским округам Ханты-Мансийского автономного округа – Югры</w:t>
      </w:r>
      <w:proofErr w:type="gramEnd"/>
      <w:r>
        <w:rPr>
          <w:rFonts w:eastAsia="Calibri"/>
          <w:bCs/>
        </w:rPr>
        <w:t>.</w:t>
      </w:r>
    </w:p>
    <w:p w:rsidR="00C1111A" w:rsidRDefault="00C1111A" w:rsidP="00C1111A">
      <w:pPr>
        <w:autoSpaceDE w:val="0"/>
        <w:autoSpaceDN w:val="0"/>
        <w:adjustRightInd w:val="0"/>
        <w:ind w:firstLine="851"/>
        <w:jc w:val="both"/>
        <w:rPr>
          <w:rFonts w:eastAsia="Calibri"/>
          <w:bCs/>
        </w:rPr>
      </w:pPr>
      <w:r>
        <w:rPr>
          <w:rFonts w:eastAsia="Calibri"/>
          <w:bCs/>
        </w:rPr>
        <w:t>В случае осуществления дополнительных расходов на реализацию пер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>данных отдельных государственных полномочий автономного округа согласно статье 86 Бюджетного Кодекса Российской Федерации, расходы бюджета рай</w:t>
      </w:r>
      <w:r>
        <w:rPr>
          <w:rFonts w:eastAsia="Calibri"/>
          <w:bCs/>
        </w:rPr>
        <w:t>о</w:t>
      </w:r>
      <w:r>
        <w:rPr>
          <w:rFonts w:eastAsia="Calibri"/>
          <w:bCs/>
        </w:rPr>
        <w:t>на</w:t>
      </w:r>
      <w:r w:rsidR="00C63E23">
        <w:rPr>
          <w:rFonts w:eastAsia="Calibri"/>
          <w:bCs/>
        </w:rPr>
        <w:t>, бюджетов поселений</w:t>
      </w:r>
      <w:r>
        <w:rPr>
          <w:rFonts w:eastAsia="Calibri"/>
          <w:bCs/>
        </w:rPr>
        <w:t xml:space="preserve"> отражаются с использованием кодов направления ра</w:t>
      </w:r>
      <w:r>
        <w:rPr>
          <w:rFonts w:eastAsia="Calibri"/>
          <w:bCs/>
        </w:rPr>
        <w:t>с</w:t>
      </w:r>
      <w:r>
        <w:rPr>
          <w:rFonts w:eastAsia="Calibri"/>
          <w:bCs/>
        </w:rPr>
        <w:t xml:space="preserve">ходов: </w:t>
      </w:r>
      <w:r w:rsidRPr="00AD165A">
        <w:rPr>
          <w:rFonts w:eastAsia="Calibri"/>
          <w:b/>
          <w:bCs/>
        </w:rPr>
        <w:t>G0000- G9990</w:t>
      </w:r>
      <w:r>
        <w:rPr>
          <w:rFonts w:eastAsia="Calibri"/>
          <w:bCs/>
        </w:rPr>
        <w:t xml:space="preserve">. </w:t>
      </w:r>
      <w:proofErr w:type="gramStart"/>
      <w:r>
        <w:rPr>
          <w:bCs/>
        </w:rPr>
        <w:t>Последние 4 знака соответствуют последним 4 знакам соответствующей целевой статьи, установленной приказом Департамента ф</w:t>
      </w:r>
      <w:r>
        <w:rPr>
          <w:bCs/>
        </w:rPr>
        <w:t>и</w:t>
      </w:r>
      <w:r>
        <w:rPr>
          <w:bCs/>
        </w:rPr>
        <w:t xml:space="preserve">нансов автономного округа о порядке применения перечня и кодов целевых статей </w:t>
      </w:r>
      <w:r w:rsidRPr="00CB7417">
        <w:rPr>
          <w:rFonts w:eastAsia="Calibri"/>
        </w:rPr>
        <w:t>и видов расходов бюджетов, финансовое обеспечение которых ос</w:t>
      </w:r>
      <w:r w:rsidRPr="00CB7417">
        <w:rPr>
          <w:rFonts w:eastAsia="Calibri"/>
        </w:rPr>
        <w:t>у</w:t>
      </w:r>
      <w:r w:rsidRPr="00CB7417">
        <w:rPr>
          <w:rFonts w:eastAsia="Calibri"/>
        </w:rPr>
        <w:t>ществляется за счет межбюджетных субсидий, субвенций и иных межбюдже</w:t>
      </w:r>
      <w:r w:rsidRPr="00CB7417">
        <w:rPr>
          <w:rFonts w:eastAsia="Calibri"/>
        </w:rPr>
        <w:t>т</w:t>
      </w:r>
      <w:r w:rsidRPr="00CB7417">
        <w:rPr>
          <w:rFonts w:eastAsia="Calibri"/>
        </w:rPr>
        <w:t>ных трансфертов, имеющих целевое назначение, предоставляемых из бюджета Ханты-Мансийского автономного округа – Югры</w:t>
      </w:r>
      <w:r w:rsidRPr="00CB7417">
        <w:rPr>
          <w:rFonts w:eastAsia="Calibri"/>
          <w:bCs/>
        </w:rPr>
        <w:t xml:space="preserve"> муниципальным районам и городским округам Ханты-Мансийского автономного округа – Югры</w:t>
      </w:r>
      <w:r>
        <w:rPr>
          <w:rFonts w:eastAsia="Calibri"/>
          <w:bCs/>
        </w:rPr>
        <w:t>.</w:t>
      </w:r>
      <w:proofErr w:type="gramEnd"/>
    </w:p>
    <w:p w:rsidR="00C1111A" w:rsidRDefault="00C1111A" w:rsidP="00C1111A">
      <w:pPr>
        <w:autoSpaceDE w:val="0"/>
        <w:autoSpaceDN w:val="0"/>
        <w:adjustRightInd w:val="0"/>
        <w:ind w:firstLine="851"/>
        <w:jc w:val="both"/>
        <w:rPr>
          <w:bCs/>
        </w:rPr>
      </w:pPr>
      <w:r>
        <w:lastRenderedPageBreak/>
        <w:t xml:space="preserve">Расходы бюджета района, </w:t>
      </w:r>
      <w:r w:rsidR="00567EA8">
        <w:t xml:space="preserve">бюджетов поселений </w:t>
      </w:r>
      <w:r>
        <w:t>и</w:t>
      </w:r>
      <w:r w:rsidRPr="00C613DF">
        <w:rPr>
          <w:bCs/>
        </w:rPr>
        <w:t>сточником финансов</w:t>
      </w:r>
      <w:r w:rsidRPr="00C613DF">
        <w:rPr>
          <w:bCs/>
        </w:rPr>
        <w:t>о</w:t>
      </w:r>
      <w:r w:rsidRPr="00C613DF">
        <w:rPr>
          <w:bCs/>
        </w:rPr>
        <w:t xml:space="preserve">го обеспечения которых являются </w:t>
      </w:r>
      <w:r>
        <w:rPr>
          <w:bCs/>
        </w:rPr>
        <w:t xml:space="preserve">целевые </w:t>
      </w:r>
      <w:r w:rsidRPr="00FB493D">
        <w:rPr>
          <w:bCs/>
        </w:rPr>
        <w:t>межбюджетные трансферты</w:t>
      </w:r>
      <w:r>
        <w:rPr>
          <w:bCs/>
        </w:rPr>
        <w:t xml:space="preserve">, </w:t>
      </w:r>
      <w:r w:rsidRPr="00BA7F69">
        <w:rPr>
          <w:bCs/>
        </w:rPr>
        <w:t>пред</w:t>
      </w:r>
      <w:r w:rsidRPr="00BA7F69">
        <w:rPr>
          <w:bCs/>
        </w:rPr>
        <w:t>о</w:t>
      </w:r>
      <w:r w:rsidRPr="00BA7F69">
        <w:rPr>
          <w:bCs/>
        </w:rPr>
        <w:t xml:space="preserve">ставляемые из </w:t>
      </w:r>
      <w:r>
        <w:rPr>
          <w:bCs/>
        </w:rPr>
        <w:t>федерального бюджета</w:t>
      </w:r>
      <w:r w:rsidRPr="00C613DF">
        <w:rPr>
          <w:bCs/>
        </w:rPr>
        <w:t>, отражаются по ко</w:t>
      </w:r>
      <w:r>
        <w:rPr>
          <w:bCs/>
        </w:rPr>
        <w:t>дам</w:t>
      </w:r>
      <w:r w:rsidRPr="00C613DF">
        <w:rPr>
          <w:bCs/>
        </w:rPr>
        <w:t xml:space="preserve"> направлений ра</w:t>
      </w:r>
      <w:r w:rsidRPr="00C613DF">
        <w:rPr>
          <w:bCs/>
        </w:rPr>
        <w:t>с</w:t>
      </w:r>
      <w:r w:rsidRPr="00C613DF">
        <w:rPr>
          <w:bCs/>
        </w:rPr>
        <w:t xml:space="preserve">ходов в интервале </w:t>
      </w:r>
      <w:r>
        <w:rPr>
          <w:b/>
          <w:bCs/>
        </w:rPr>
        <w:t>30000</w:t>
      </w:r>
      <w:r w:rsidRPr="00AD165A">
        <w:rPr>
          <w:b/>
          <w:bCs/>
        </w:rPr>
        <w:t>-</w:t>
      </w:r>
      <w:r>
        <w:rPr>
          <w:b/>
          <w:bCs/>
        </w:rPr>
        <w:t>39</w:t>
      </w:r>
      <w:r w:rsidRPr="00AD165A">
        <w:rPr>
          <w:b/>
          <w:bCs/>
        </w:rPr>
        <w:t>990</w:t>
      </w:r>
      <w:r>
        <w:rPr>
          <w:b/>
          <w:bCs/>
        </w:rPr>
        <w:t xml:space="preserve"> и 50000-59990</w:t>
      </w:r>
      <w:r w:rsidRPr="00C613DF">
        <w:rPr>
          <w:bCs/>
        </w:rPr>
        <w:t>.</w:t>
      </w:r>
    </w:p>
    <w:p w:rsidR="00567EA8" w:rsidRDefault="00C1111A" w:rsidP="00C1111A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Расходам </w:t>
      </w:r>
      <w:r w:rsidR="00567EA8">
        <w:rPr>
          <w:bCs/>
        </w:rPr>
        <w:t>бюджетов поселений</w:t>
      </w:r>
      <w:r>
        <w:rPr>
          <w:bCs/>
        </w:rPr>
        <w:t xml:space="preserve">, в целях софинансирования которых </w:t>
      </w:r>
      <w:proofErr w:type="gramStart"/>
      <w:r>
        <w:rPr>
          <w:bCs/>
        </w:rPr>
        <w:t xml:space="preserve">предоставляются </w:t>
      </w:r>
      <w:r w:rsidR="00567EA8">
        <w:rPr>
          <w:bCs/>
        </w:rPr>
        <w:t>межбюджетные трансферты</w:t>
      </w:r>
      <w:r>
        <w:rPr>
          <w:bCs/>
        </w:rPr>
        <w:t xml:space="preserve"> из федерального бюджета пр</w:t>
      </w:r>
      <w:r>
        <w:rPr>
          <w:bCs/>
        </w:rPr>
        <w:t>и</w:t>
      </w:r>
      <w:r>
        <w:rPr>
          <w:bCs/>
        </w:rPr>
        <w:t>сваивается</w:t>
      </w:r>
      <w:proofErr w:type="gramEnd"/>
      <w:r>
        <w:rPr>
          <w:bCs/>
        </w:rPr>
        <w:t xml:space="preserve"> код направления расходов: </w:t>
      </w:r>
      <w:proofErr w:type="gramStart"/>
      <w:r>
        <w:rPr>
          <w:b/>
          <w:bCs/>
          <w:lang w:val="en-US"/>
        </w:rPr>
        <w:t>L</w:t>
      </w:r>
      <w:r w:rsidRPr="00AD165A">
        <w:rPr>
          <w:b/>
          <w:bCs/>
        </w:rPr>
        <w:t xml:space="preserve">0000- </w:t>
      </w:r>
      <w:r>
        <w:rPr>
          <w:b/>
          <w:bCs/>
          <w:lang w:val="en-US"/>
        </w:rPr>
        <w:t>L</w:t>
      </w:r>
      <w:r w:rsidRPr="00AD165A">
        <w:rPr>
          <w:b/>
          <w:bCs/>
        </w:rPr>
        <w:t>9990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C1111A" w:rsidRPr="00F10D01" w:rsidRDefault="00C1111A" w:rsidP="00C1111A">
      <w:pPr>
        <w:autoSpaceDE w:val="0"/>
        <w:autoSpaceDN w:val="0"/>
        <w:adjustRightInd w:val="0"/>
        <w:ind w:firstLine="851"/>
        <w:jc w:val="both"/>
        <w:rPr>
          <w:rFonts w:eastAsia="Calibri"/>
          <w:bCs/>
        </w:rPr>
      </w:pPr>
      <w:r>
        <w:rPr>
          <w:rFonts w:eastAsia="Calibri"/>
          <w:bCs/>
        </w:rPr>
        <w:t>В случае осуществления дополнительных расходов на реализацию пер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>данных отдельных государственных полномочий Российской Федерации с</w:t>
      </w:r>
      <w:r>
        <w:rPr>
          <w:rFonts w:eastAsia="Calibri"/>
          <w:bCs/>
        </w:rPr>
        <w:t>о</w:t>
      </w:r>
      <w:r>
        <w:rPr>
          <w:rFonts w:eastAsia="Calibri"/>
          <w:bCs/>
        </w:rPr>
        <w:t>гласно статье 86 Бюджетного Кодекса Российской Федерации, расходы бюдж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>та района</w:t>
      </w:r>
      <w:r w:rsidR="00C63E23">
        <w:rPr>
          <w:rFonts w:eastAsia="Calibri"/>
          <w:bCs/>
        </w:rPr>
        <w:t>, бюджетов поселений</w:t>
      </w:r>
      <w:r>
        <w:rPr>
          <w:rFonts w:eastAsia="Calibri"/>
          <w:bCs/>
        </w:rPr>
        <w:t xml:space="preserve"> отражаются с использованием кодов направл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 xml:space="preserve">ния расходов: </w:t>
      </w:r>
      <w:proofErr w:type="gramStart"/>
      <w:r w:rsidRPr="000C2754">
        <w:rPr>
          <w:rFonts w:eastAsia="Calibri"/>
          <w:b/>
          <w:bCs/>
          <w:lang w:val="en-US"/>
        </w:rPr>
        <w:t>F</w:t>
      </w:r>
      <w:r w:rsidRPr="000C2754">
        <w:rPr>
          <w:rFonts w:eastAsia="Calibri"/>
          <w:b/>
          <w:bCs/>
        </w:rPr>
        <w:t xml:space="preserve">0000- </w:t>
      </w:r>
      <w:r w:rsidRPr="000C2754">
        <w:rPr>
          <w:rFonts w:eastAsia="Calibri"/>
          <w:b/>
          <w:bCs/>
          <w:lang w:val="en-US"/>
        </w:rPr>
        <w:t>F</w:t>
      </w:r>
      <w:r w:rsidRPr="000C2754">
        <w:rPr>
          <w:rFonts w:eastAsia="Calibri"/>
          <w:b/>
          <w:bCs/>
        </w:rPr>
        <w:t>9990</w:t>
      </w:r>
      <w:r>
        <w:rPr>
          <w:rFonts w:eastAsia="Calibri"/>
          <w:bCs/>
        </w:rPr>
        <w:t>.</w:t>
      </w:r>
      <w:proofErr w:type="gramEnd"/>
      <w:r w:rsidRPr="00F10D01">
        <w:rPr>
          <w:rFonts w:eastAsia="Calibri"/>
          <w:bCs/>
        </w:rPr>
        <w:t xml:space="preserve"> В</w:t>
      </w:r>
      <w:r>
        <w:rPr>
          <w:rFonts w:eastAsia="Calibri"/>
          <w:bCs/>
        </w:rPr>
        <w:t xml:space="preserve"> случае, когда на указанные цели выделяются дополнительные средства из бюджета автономного округа и передаются бю</w:t>
      </w:r>
      <w:r>
        <w:rPr>
          <w:rFonts w:eastAsia="Calibri"/>
          <w:bCs/>
        </w:rPr>
        <w:t>д</w:t>
      </w:r>
      <w:r>
        <w:rPr>
          <w:rFonts w:eastAsia="Calibri"/>
          <w:bCs/>
        </w:rPr>
        <w:t xml:space="preserve">жету района в виде субвенций, устанавливается код направления расходов: </w:t>
      </w:r>
      <w:r w:rsidRPr="000C2754">
        <w:rPr>
          <w:rFonts w:eastAsia="Calibri"/>
          <w:b/>
          <w:bCs/>
        </w:rPr>
        <w:t>D0000- D9990</w:t>
      </w:r>
      <w:r>
        <w:rPr>
          <w:rFonts w:eastAsia="Calibri"/>
          <w:bCs/>
        </w:rPr>
        <w:t>.</w:t>
      </w:r>
      <w:r w:rsidRPr="00F10D01">
        <w:rPr>
          <w:bCs/>
        </w:rPr>
        <w:t xml:space="preserve"> </w:t>
      </w:r>
      <w:r>
        <w:rPr>
          <w:bCs/>
        </w:rPr>
        <w:t>Последние 4 знака соответствуют последним 4 знакам соотве</w:t>
      </w:r>
      <w:r>
        <w:rPr>
          <w:bCs/>
        </w:rPr>
        <w:t>т</w:t>
      </w:r>
      <w:r>
        <w:rPr>
          <w:bCs/>
        </w:rPr>
        <w:t>ствующей целевой статьи, установленной Министерством финансов Росси</w:t>
      </w:r>
      <w:r>
        <w:rPr>
          <w:bCs/>
        </w:rPr>
        <w:t>й</w:t>
      </w:r>
      <w:r>
        <w:rPr>
          <w:bCs/>
        </w:rPr>
        <w:t>ской Федерации.</w:t>
      </w:r>
    </w:p>
    <w:p w:rsidR="002409DF" w:rsidRDefault="002409DF" w:rsidP="00F56123">
      <w:pPr>
        <w:ind w:firstLine="708"/>
        <w:jc w:val="both"/>
        <w:rPr>
          <w:bCs/>
        </w:rPr>
      </w:pPr>
    </w:p>
    <w:p w:rsidR="00F045C4" w:rsidRPr="008531A2" w:rsidRDefault="00C63E23" w:rsidP="00F56123">
      <w:pPr>
        <w:ind w:firstLine="708"/>
        <w:jc w:val="both"/>
        <w:rPr>
          <w:bCs/>
        </w:rPr>
      </w:pPr>
      <w:r>
        <w:rPr>
          <w:bCs/>
        </w:rPr>
        <w:t>2</w:t>
      </w:r>
      <w:r w:rsidR="00F045C4" w:rsidRPr="008531A2">
        <w:rPr>
          <w:bCs/>
        </w:rPr>
        <w:t xml:space="preserve">. При отражении </w:t>
      </w:r>
      <w:r w:rsidR="008531A2">
        <w:rPr>
          <w:bCs/>
        </w:rPr>
        <w:t xml:space="preserve">расходов бюджета поселения в части </w:t>
      </w:r>
      <w:r w:rsidR="00F045C4" w:rsidRPr="008531A2">
        <w:rPr>
          <w:bCs/>
        </w:rPr>
        <w:t>иных межбю</w:t>
      </w:r>
      <w:r w:rsidR="00F045C4" w:rsidRPr="008531A2">
        <w:rPr>
          <w:bCs/>
        </w:rPr>
        <w:t>д</w:t>
      </w:r>
      <w:r w:rsidR="00F045C4" w:rsidRPr="008531A2">
        <w:rPr>
          <w:bCs/>
        </w:rPr>
        <w:t xml:space="preserve">жетных трансфертов в </w:t>
      </w:r>
      <w:r w:rsidR="008531A2">
        <w:rPr>
          <w:bCs/>
        </w:rPr>
        <w:t>автоматизированной системе «АС Б</w:t>
      </w:r>
      <w:r w:rsidR="00F045C4" w:rsidRPr="008531A2">
        <w:rPr>
          <w:bCs/>
        </w:rPr>
        <w:t>юдже</w:t>
      </w:r>
      <w:r w:rsidR="008531A2">
        <w:rPr>
          <w:bCs/>
        </w:rPr>
        <w:t>т»</w:t>
      </w:r>
      <w:r w:rsidR="00F045C4" w:rsidRPr="008531A2">
        <w:rPr>
          <w:bCs/>
        </w:rPr>
        <w:t xml:space="preserve"> необходимо использовать Тип средств </w:t>
      </w:r>
      <w:r w:rsidR="005F79D4">
        <w:rPr>
          <w:bCs/>
        </w:rPr>
        <w:t>01.12.0</w:t>
      </w:r>
      <w:r w:rsidR="008531A2" w:rsidRPr="008531A2">
        <w:rPr>
          <w:bCs/>
        </w:rPr>
        <w:t>0 «Иные межбюджетные трансферты, име</w:t>
      </w:r>
      <w:r w:rsidR="008531A2" w:rsidRPr="008531A2">
        <w:rPr>
          <w:bCs/>
        </w:rPr>
        <w:t>ю</w:t>
      </w:r>
      <w:r w:rsidR="008531A2" w:rsidRPr="008531A2">
        <w:rPr>
          <w:bCs/>
        </w:rPr>
        <w:t>щие целевое назначение»</w:t>
      </w:r>
      <w:r w:rsidR="008531A2">
        <w:rPr>
          <w:bCs/>
        </w:rPr>
        <w:t>.</w:t>
      </w:r>
    </w:p>
    <w:p w:rsidR="00F56123" w:rsidRDefault="00C63E23" w:rsidP="00F56123">
      <w:pPr>
        <w:ind w:firstLine="708"/>
        <w:jc w:val="both"/>
        <w:rPr>
          <w:bCs/>
        </w:rPr>
      </w:pPr>
      <w:r>
        <w:rPr>
          <w:bCs/>
        </w:rPr>
        <w:t>3</w:t>
      </w:r>
      <w:r w:rsidR="00F56123" w:rsidRPr="009067CA">
        <w:rPr>
          <w:bCs/>
        </w:rPr>
        <w:t>. Таблица отнесения иных межбюджетных трансфертов по соответств</w:t>
      </w:r>
      <w:r w:rsidR="00F56123" w:rsidRPr="009067CA">
        <w:rPr>
          <w:bCs/>
        </w:rPr>
        <w:t>у</w:t>
      </w:r>
      <w:r w:rsidR="00F56123" w:rsidRPr="009067CA">
        <w:rPr>
          <w:bCs/>
        </w:rPr>
        <w:t>ющим кодам доходов и расходов бюджетов муниципальных образований н</w:t>
      </w:r>
      <w:r w:rsidR="008F17D6">
        <w:rPr>
          <w:bCs/>
        </w:rPr>
        <w:t>а 2016</w:t>
      </w:r>
      <w:r w:rsidR="00F56123" w:rsidRPr="009067CA">
        <w:rPr>
          <w:bCs/>
        </w:rPr>
        <w:t xml:space="preserve"> год приведена в приложении к настоящему Порядку.</w:t>
      </w:r>
    </w:p>
    <w:p w:rsidR="00F56123" w:rsidRDefault="00F56123" w:rsidP="00F56123">
      <w:pPr>
        <w:ind w:firstLine="708"/>
        <w:jc w:val="both"/>
        <w:rPr>
          <w:bCs/>
        </w:rPr>
      </w:pPr>
    </w:p>
    <w:p w:rsidR="00F56123" w:rsidRDefault="00F56123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</w:pPr>
    </w:p>
    <w:p w:rsidR="00B31D9E" w:rsidRDefault="00B31D9E" w:rsidP="00E20051">
      <w:pPr>
        <w:jc w:val="both"/>
        <w:sectPr w:rsidR="00B31D9E" w:rsidSect="008F0002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133"/>
        <w:gridCol w:w="1145"/>
        <w:gridCol w:w="134"/>
        <w:gridCol w:w="705"/>
        <w:gridCol w:w="429"/>
        <w:gridCol w:w="32"/>
        <w:gridCol w:w="236"/>
        <w:gridCol w:w="866"/>
        <w:gridCol w:w="398"/>
        <w:gridCol w:w="662"/>
        <w:gridCol w:w="357"/>
        <w:gridCol w:w="1559"/>
        <w:gridCol w:w="1726"/>
        <w:gridCol w:w="762"/>
        <w:gridCol w:w="38"/>
        <w:gridCol w:w="26"/>
      </w:tblGrid>
      <w:tr w:rsidR="00EB5609" w:rsidRPr="00EB5609" w:rsidTr="00EB5609">
        <w:trPr>
          <w:gridAfter w:val="2"/>
          <w:wAfter w:w="64" w:type="dxa"/>
          <w:trHeight w:val="315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</w:tr>
      <w:tr w:rsidR="00EB5609" w:rsidRPr="00EB5609" w:rsidTr="00EB5609">
        <w:trPr>
          <w:gridAfter w:val="2"/>
          <w:wAfter w:w="64" w:type="dxa"/>
          <w:trHeight w:val="300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</w:tr>
      <w:tr w:rsidR="00EB5609" w:rsidRPr="00EB5609" w:rsidTr="00EB5609">
        <w:trPr>
          <w:gridAfter w:val="2"/>
          <w:wAfter w:w="64" w:type="dxa"/>
          <w:trHeight w:val="300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</w:p>
        </w:tc>
      </w:tr>
      <w:tr w:rsidR="00EB5609" w:rsidRPr="00EB5609" w:rsidTr="00EB5609">
        <w:trPr>
          <w:gridAfter w:val="1"/>
          <w:wAfter w:w="26" w:type="dxa"/>
          <w:trHeight w:val="840"/>
        </w:trPr>
        <w:tc>
          <w:tcPr>
            <w:tcW w:w="138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609" w:rsidRPr="00EB5609" w:rsidRDefault="00EB5609" w:rsidP="00155C1D">
            <w:pPr>
              <w:rPr>
                <w:b/>
                <w:bCs/>
                <w:sz w:val="24"/>
                <w:szCs w:val="24"/>
              </w:rPr>
            </w:pPr>
            <w:r w:rsidRPr="00EB5609">
              <w:rPr>
                <w:b/>
                <w:bCs/>
                <w:sz w:val="24"/>
                <w:szCs w:val="24"/>
              </w:rPr>
              <w:t>Таблица отнесения  иных межбюджетных трансфертов по соответствующим кодам доходов и расходов бюджетов муниц</w:t>
            </w:r>
            <w:r w:rsidRPr="00EB5609">
              <w:rPr>
                <w:b/>
                <w:bCs/>
                <w:sz w:val="24"/>
                <w:szCs w:val="24"/>
              </w:rPr>
              <w:t>и</w:t>
            </w:r>
            <w:r w:rsidRPr="00EB5609">
              <w:rPr>
                <w:b/>
                <w:bCs/>
                <w:sz w:val="24"/>
                <w:szCs w:val="24"/>
              </w:rPr>
              <w:t>пальных  образо</w:t>
            </w:r>
            <w:r w:rsidR="00155C1D">
              <w:rPr>
                <w:b/>
                <w:bCs/>
                <w:sz w:val="24"/>
                <w:szCs w:val="24"/>
              </w:rPr>
              <w:t xml:space="preserve">ваний </w:t>
            </w:r>
            <w:bookmarkStart w:id="0" w:name="_GoBack"/>
            <w:bookmarkEnd w:id="0"/>
            <w:r w:rsidRPr="00EB5609">
              <w:rPr>
                <w:b/>
                <w:bCs/>
                <w:sz w:val="24"/>
                <w:szCs w:val="24"/>
              </w:rPr>
              <w:t xml:space="preserve"> на  2016 год</w:t>
            </w:r>
          </w:p>
        </w:tc>
      </w:tr>
      <w:tr w:rsidR="00EB5609" w:rsidRPr="00EB5609" w:rsidTr="00EB5609">
        <w:trPr>
          <w:gridAfter w:val="2"/>
          <w:wAfter w:w="64" w:type="dxa"/>
          <w:trHeight w:val="15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609" w:rsidRPr="00EB5609" w:rsidTr="00EB5609">
        <w:trPr>
          <w:gridAfter w:val="1"/>
          <w:wAfter w:w="26" w:type="dxa"/>
          <w:trHeight w:val="540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передача средств из бюджета мун</w:t>
            </w:r>
            <w:r w:rsidRPr="00EB5609">
              <w:rPr>
                <w:b/>
                <w:bCs/>
                <w:sz w:val="22"/>
                <w:szCs w:val="22"/>
              </w:rPr>
              <w:t>и</w:t>
            </w:r>
            <w:r w:rsidRPr="00EB5609">
              <w:rPr>
                <w:b/>
                <w:bCs/>
                <w:sz w:val="22"/>
                <w:szCs w:val="22"/>
              </w:rPr>
              <w:t xml:space="preserve">ципального района </w:t>
            </w:r>
          </w:p>
        </w:tc>
        <w:tc>
          <w:tcPr>
            <w:tcW w:w="6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 xml:space="preserve">Отражение в бюджетах городских и сельских поселений </w:t>
            </w:r>
          </w:p>
        </w:tc>
      </w:tr>
      <w:tr w:rsidR="00EB5609" w:rsidRPr="00EB5609" w:rsidTr="00EB5609">
        <w:trPr>
          <w:gridAfter w:val="1"/>
          <w:wAfter w:w="26" w:type="dxa"/>
          <w:trHeight w:val="30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09" w:rsidRPr="00EB5609" w:rsidRDefault="00EB5609" w:rsidP="00EB56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09" w:rsidRPr="00EB5609" w:rsidRDefault="00EB5609" w:rsidP="00EB56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5609">
              <w:rPr>
                <w:b/>
                <w:bCs/>
                <w:i/>
                <w:iCs/>
                <w:sz w:val="22"/>
                <w:szCs w:val="22"/>
              </w:rPr>
              <w:t>доходы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5609">
              <w:rPr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</w:tr>
      <w:tr w:rsidR="00EB5609" w:rsidRPr="00EB5609" w:rsidTr="00EB5609">
        <w:trPr>
          <w:gridAfter w:val="1"/>
          <w:wAfter w:w="26" w:type="dxa"/>
          <w:trHeight w:val="975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09" w:rsidRPr="00EB5609" w:rsidRDefault="00EB5609" w:rsidP="00EB56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КВР</w:t>
            </w:r>
          </w:p>
        </w:tc>
      </w:tr>
      <w:tr w:rsidR="00EB5609" w:rsidRPr="00EB5609" w:rsidTr="00EB5609">
        <w:trPr>
          <w:gridAfter w:val="1"/>
          <w:wAfter w:w="26" w:type="dxa"/>
          <w:trHeight w:val="25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r w:rsidRPr="00EB5609">
              <w:rPr>
                <w:color w:val="000000"/>
                <w:sz w:val="22"/>
                <w:szCs w:val="22"/>
              </w:rPr>
              <w:t>Иные межбюджетные трансферты  для создания условий для деятел</w:t>
            </w:r>
            <w:r w:rsidRPr="00EB5609">
              <w:rPr>
                <w:color w:val="000000"/>
                <w:sz w:val="22"/>
                <w:szCs w:val="22"/>
              </w:rPr>
              <w:t>ь</w:t>
            </w:r>
            <w:r w:rsidRPr="00EB5609">
              <w:rPr>
                <w:color w:val="000000"/>
                <w:sz w:val="22"/>
                <w:szCs w:val="22"/>
              </w:rPr>
              <w:t>ности народных дружин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0314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11.0.01.82300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r w:rsidRPr="00EB5609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сельских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ний"                                                  000 2 02 04999 13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городских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 xml:space="preserve">ний"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0314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ХХ.Х.ХХ.82300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242,</w:t>
            </w:r>
            <w:r w:rsidRPr="00EB5609">
              <w:rPr>
                <w:sz w:val="22"/>
                <w:szCs w:val="22"/>
              </w:rPr>
              <w:br/>
              <w:t>244,</w:t>
            </w:r>
            <w:r w:rsidRPr="00EB5609">
              <w:rPr>
                <w:sz w:val="22"/>
                <w:szCs w:val="22"/>
              </w:rPr>
              <w:br/>
              <w:t>612,</w:t>
            </w:r>
            <w:r w:rsidRPr="00EB5609">
              <w:rPr>
                <w:sz w:val="22"/>
                <w:szCs w:val="22"/>
              </w:rPr>
              <w:br/>
              <w:t>622</w:t>
            </w:r>
          </w:p>
        </w:tc>
      </w:tr>
      <w:tr w:rsidR="00EB5609" w:rsidRPr="00EB5609" w:rsidTr="00EB5609">
        <w:trPr>
          <w:gridAfter w:val="1"/>
          <w:wAfter w:w="26" w:type="dxa"/>
          <w:trHeight w:val="16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r w:rsidRPr="00EB5609">
              <w:rPr>
                <w:color w:val="000000"/>
                <w:sz w:val="22"/>
                <w:szCs w:val="22"/>
              </w:rPr>
              <w:t xml:space="preserve">Иные межбюджетные трансферты на размещение систем </w:t>
            </w:r>
            <w:proofErr w:type="spellStart"/>
            <w:r w:rsidRPr="00EB5609">
              <w:rPr>
                <w:color w:val="000000"/>
                <w:sz w:val="22"/>
                <w:szCs w:val="22"/>
              </w:rPr>
              <w:t>видеообзора</w:t>
            </w:r>
            <w:proofErr w:type="spellEnd"/>
            <w:r w:rsidRPr="00EB5609">
              <w:rPr>
                <w:color w:val="000000"/>
                <w:sz w:val="22"/>
                <w:szCs w:val="22"/>
              </w:rPr>
              <w:t>, модернизацию, обеспечение фун</w:t>
            </w:r>
            <w:r w:rsidRPr="00EB5609">
              <w:rPr>
                <w:color w:val="000000"/>
                <w:sz w:val="22"/>
                <w:szCs w:val="22"/>
              </w:rPr>
              <w:t>к</w:t>
            </w:r>
            <w:r w:rsidRPr="00EB5609">
              <w:rPr>
                <w:color w:val="000000"/>
                <w:sz w:val="22"/>
                <w:szCs w:val="22"/>
              </w:rPr>
              <w:t>ционирования систем видеонабл</w:t>
            </w:r>
            <w:r w:rsidRPr="00EB5609">
              <w:rPr>
                <w:color w:val="000000"/>
                <w:sz w:val="22"/>
                <w:szCs w:val="22"/>
              </w:rPr>
              <w:t>ю</w:t>
            </w:r>
            <w:r w:rsidRPr="00EB5609">
              <w:rPr>
                <w:color w:val="000000"/>
                <w:sz w:val="22"/>
                <w:szCs w:val="22"/>
              </w:rPr>
              <w:t>дения по направлению безопасности дорожного движения и информир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вание населения о нео</w:t>
            </w:r>
            <w:r w:rsidRPr="00EB5609">
              <w:rPr>
                <w:color w:val="000000"/>
                <w:sz w:val="22"/>
                <w:szCs w:val="22"/>
              </w:rPr>
              <w:t>б</w:t>
            </w:r>
            <w:r w:rsidRPr="00EB5609">
              <w:rPr>
                <w:color w:val="000000"/>
                <w:sz w:val="22"/>
                <w:szCs w:val="22"/>
              </w:rPr>
              <w:t>ходимости соблюдения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0314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11.0.01.82310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r w:rsidRPr="00EB5609">
              <w:rPr>
                <w:color w:val="000000"/>
                <w:sz w:val="22"/>
                <w:szCs w:val="22"/>
              </w:rPr>
              <w:t>000 2 02 04999 13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городских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 xml:space="preserve">ний"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0314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ХХ.Х.ХХ.82310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242,</w:t>
            </w:r>
            <w:r w:rsidRPr="00EB5609">
              <w:rPr>
                <w:sz w:val="22"/>
                <w:szCs w:val="22"/>
              </w:rPr>
              <w:br/>
              <w:t>244,</w:t>
            </w:r>
            <w:r w:rsidRPr="00EB5609">
              <w:rPr>
                <w:sz w:val="22"/>
                <w:szCs w:val="22"/>
              </w:rPr>
              <w:br/>
              <w:t>612,</w:t>
            </w:r>
            <w:r w:rsidRPr="00EB5609">
              <w:rPr>
                <w:sz w:val="22"/>
                <w:szCs w:val="22"/>
              </w:rPr>
              <w:br/>
              <w:t>622</w:t>
            </w:r>
          </w:p>
        </w:tc>
      </w:tr>
      <w:tr w:rsidR="00EB5609" w:rsidRPr="00EB5609" w:rsidTr="00EB5609">
        <w:trPr>
          <w:gridAfter w:val="1"/>
          <w:wAfter w:w="26" w:type="dxa"/>
          <w:trHeight w:val="250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lastRenderedPageBreak/>
              <w:t>Иные межбюджетные трансферты на содействие развитию историч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>ских и иных местных традиций в рамках подпр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граммы «Создание условий для эффективного управл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 xml:space="preserve">ния муниципальными финансами, повышение устойчивости бюджетов поселений </w:t>
            </w:r>
            <w:proofErr w:type="spellStart"/>
            <w:r w:rsidRPr="00EB5609">
              <w:rPr>
                <w:sz w:val="22"/>
                <w:szCs w:val="22"/>
              </w:rPr>
              <w:t>Нижневартовского</w:t>
            </w:r>
            <w:proofErr w:type="spellEnd"/>
            <w:r w:rsidRPr="00EB5609">
              <w:rPr>
                <w:sz w:val="22"/>
                <w:szCs w:val="22"/>
              </w:rPr>
              <w:t xml:space="preserve"> рай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на» муниципальной программы «Управление в сфере муниципал</w:t>
            </w:r>
            <w:r w:rsidRPr="00EB5609">
              <w:rPr>
                <w:sz w:val="22"/>
                <w:szCs w:val="22"/>
              </w:rPr>
              <w:t>ь</w:t>
            </w:r>
            <w:r w:rsidRPr="00EB5609">
              <w:rPr>
                <w:sz w:val="22"/>
                <w:szCs w:val="22"/>
              </w:rPr>
              <w:t xml:space="preserve">ных финансов </w:t>
            </w:r>
            <w:proofErr w:type="gramStart"/>
            <w:r w:rsidRPr="00EB5609">
              <w:rPr>
                <w:sz w:val="22"/>
                <w:szCs w:val="22"/>
              </w:rPr>
              <w:t>в</w:t>
            </w:r>
            <w:proofErr w:type="gramEnd"/>
            <w:r w:rsidRPr="00EB5609">
              <w:rPr>
                <w:sz w:val="22"/>
                <w:szCs w:val="22"/>
              </w:rPr>
              <w:t xml:space="preserve"> </w:t>
            </w:r>
            <w:proofErr w:type="gramStart"/>
            <w:r w:rsidRPr="00EB5609">
              <w:rPr>
                <w:sz w:val="22"/>
                <w:szCs w:val="22"/>
              </w:rPr>
              <w:t>Нижневартовском</w:t>
            </w:r>
            <w:proofErr w:type="gramEnd"/>
            <w:r w:rsidRPr="00EB5609">
              <w:rPr>
                <w:sz w:val="22"/>
                <w:szCs w:val="22"/>
              </w:rPr>
              <w:t xml:space="preserve"> районе на 2015-2020 годы»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1403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22.1.02.82420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r w:rsidRPr="00EB5609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сельских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ний"                                                  000 2 02 04999 13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городских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 xml:space="preserve">ний"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по соотве</w:t>
            </w:r>
            <w:r w:rsidRPr="00EB5609">
              <w:rPr>
                <w:sz w:val="22"/>
                <w:szCs w:val="22"/>
              </w:rPr>
              <w:t>т</w:t>
            </w:r>
            <w:r w:rsidRPr="00EB5609">
              <w:rPr>
                <w:sz w:val="22"/>
                <w:szCs w:val="22"/>
              </w:rPr>
              <w:t>ствующим КФСР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ХХ.Х.ХХ.82420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243</w:t>
            </w:r>
            <w:r w:rsidRPr="00EB5609">
              <w:rPr>
                <w:sz w:val="22"/>
                <w:szCs w:val="22"/>
              </w:rPr>
              <w:br/>
              <w:t>244,</w:t>
            </w:r>
          </w:p>
        </w:tc>
      </w:tr>
      <w:tr w:rsidR="00EB5609" w:rsidRPr="00EB5609" w:rsidTr="00EB5609">
        <w:trPr>
          <w:gridAfter w:val="1"/>
          <w:wAfter w:w="26" w:type="dxa"/>
          <w:trHeight w:val="249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Иные межбюджетные трансферты на реализацию мероприятий по с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действию трудоустройству граждан  в рамках  по</w:t>
            </w:r>
            <w:r w:rsidRPr="00EB5609">
              <w:rPr>
                <w:sz w:val="22"/>
                <w:szCs w:val="22"/>
              </w:rPr>
              <w:t>д</w:t>
            </w:r>
            <w:r w:rsidRPr="00EB5609">
              <w:rPr>
                <w:sz w:val="22"/>
                <w:szCs w:val="22"/>
              </w:rPr>
              <w:t>программы «Создание условий для эффективного управл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 xml:space="preserve">ния муниципальными финансами, повышение устойчивости бюджетов поселений </w:t>
            </w:r>
            <w:proofErr w:type="spellStart"/>
            <w:r w:rsidRPr="00EB5609">
              <w:rPr>
                <w:sz w:val="22"/>
                <w:szCs w:val="22"/>
              </w:rPr>
              <w:t>Нижневартовского</w:t>
            </w:r>
            <w:proofErr w:type="spellEnd"/>
            <w:r w:rsidRPr="00EB5609">
              <w:rPr>
                <w:sz w:val="22"/>
                <w:szCs w:val="22"/>
              </w:rPr>
              <w:t xml:space="preserve"> рай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на» муниципальной программы «Управление в сфере муниципал</w:t>
            </w:r>
            <w:r w:rsidRPr="00EB5609">
              <w:rPr>
                <w:sz w:val="22"/>
                <w:szCs w:val="22"/>
              </w:rPr>
              <w:t>ь</w:t>
            </w:r>
            <w:r w:rsidRPr="00EB5609">
              <w:rPr>
                <w:sz w:val="22"/>
                <w:szCs w:val="22"/>
              </w:rPr>
              <w:t xml:space="preserve">ных финансов </w:t>
            </w:r>
            <w:proofErr w:type="gramStart"/>
            <w:r w:rsidRPr="00EB5609">
              <w:rPr>
                <w:sz w:val="22"/>
                <w:szCs w:val="22"/>
              </w:rPr>
              <w:t>в</w:t>
            </w:r>
            <w:proofErr w:type="gramEnd"/>
            <w:r w:rsidRPr="00EB5609">
              <w:rPr>
                <w:sz w:val="22"/>
                <w:szCs w:val="22"/>
              </w:rPr>
              <w:t xml:space="preserve"> </w:t>
            </w:r>
            <w:proofErr w:type="gramStart"/>
            <w:r w:rsidRPr="00EB5609">
              <w:rPr>
                <w:sz w:val="22"/>
                <w:szCs w:val="22"/>
              </w:rPr>
              <w:t>Нижневартовском</w:t>
            </w:r>
            <w:proofErr w:type="gramEnd"/>
            <w:r w:rsidRPr="00EB5609">
              <w:rPr>
                <w:sz w:val="22"/>
                <w:szCs w:val="22"/>
              </w:rPr>
              <w:t xml:space="preserve"> районе на 2015-2020 годы»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0401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22.1.02.85060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r w:rsidRPr="00EB5609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сельских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ний"                                                  000 2 02 04999 13 0000 151 "Прочие межбю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жетные трансферты, передаваемые бюдж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там городских посел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 xml:space="preserve">ний"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0401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ХХ.Х.ХХ.85060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111,</w:t>
            </w:r>
            <w:r w:rsidRPr="00EB5609">
              <w:rPr>
                <w:sz w:val="22"/>
                <w:szCs w:val="22"/>
              </w:rPr>
              <w:br/>
              <w:t>121,</w:t>
            </w:r>
            <w:r w:rsidRPr="00EB5609">
              <w:rPr>
                <w:sz w:val="22"/>
                <w:szCs w:val="22"/>
              </w:rPr>
              <w:br/>
              <w:t>244,</w:t>
            </w:r>
            <w:r w:rsidRPr="00EB5609">
              <w:rPr>
                <w:sz w:val="22"/>
                <w:szCs w:val="22"/>
              </w:rPr>
              <w:br/>
              <w:t>612,</w:t>
            </w:r>
            <w:r w:rsidRPr="00EB5609">
              <w:rPr>
                <w:sz w:val="22"/>
                <w:szCs w:val="22"/>
              </w:rPr>
              <w:br/>
              <w:t>622,</w:t>
            </w:r>
            <w:r w:rsidRPr="00EB5609">
              <w:rPr>
                <w:sz w:val="22"/>
                <w:szCs w:val="22"/>
              </w:rPr>
              <w:br/>
              <w:t>810</w:t>
            </w:r>
          </w:p>
        </w:tc>
      </w:tr>
      <w:tr w:rsidR="00EB5609" w:rsidRPr="00EB5609" w:rsidTr="00EB5609">
        <w:trPr>
          <w:gridAfter w:val="1"/>
          <w:wAfter w:w="26" w:type="dxa"/>
          <w:trHeight w:val="433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sz w:val="22"/>
                <w:szCs w:val="22"/>
              </w:rPr>
            </w:pPr>
            <w:proofErr w:type="gramStart"/>
            <w:r w:rsidRPr="00EB5609">
              <w:rPr>
                <w:sz w:val="22"/>
                <w:szCs w:val="22"/>
              </w:rPr>
              <w:lastRenderedPageBreak/>
              <w:t>Иные межбюджетные трансферты из бюджета муниципал</w:t>
            </w:r>
            <w:r w:rsidRPr="00EB5609">
              <w:rPr>
                <w:sz w:val="22"/>
                <w:szCs w:val="22"/>
              </w:rPr>
              <w:t>ь</w:t>
            </w:r>
            <w:r w:rsidRPr="00EB5609">
              <w:rPr>
                <w:sz w:val="22"/>
                <w:szCs w:val="22"/>
              </w:rPr>
              <w:t>ного района бюджетам городских, сельских п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селений на осуществление части полномочий по решению вопросов местного значения в соответствии с заключенными соглашениями по</w:t>
            </w:r>
            <w:r w:rsidRPr="00EB5609">
              <w:rPr>
                <w:sz w:val="22"/>
                <w:szCs w:val="22"/>
              </w:rPr>
              <w:t>д</w:t>
            </w:r>
            <w:r w:rsidRPr="00EB5609">
              <w:rPr>
                <w:sz w:val="22"/>
                <w:szCs w:val="22"/>
              </w:rPr>
              <w:t>программы «Создание условий для эффективного управления муниц</w:t>
            </w:r>
            <w:r w:rsidRPr="00EB5609">
              <w:rPr>
                <w:sz w:val="22"/>
                <w:szCs w:val="22"/>
              </w:rPr>
              <w:t>и</w:t>
            </w:r>
            <w:r w:rsidRPr="00EB5609">
              <w:rPr>
                <w:sz w:val="22"/>
                <w:szCs w:val="22"/>
              </w:rPr>
              <w:t xml:space="preserve">пальными финансами, повышение устойчивости бюджетов поселений </w:t>
            </w:r>
            <w:proofErr w:type="spellStart"/>
            <w:r w:rsidRPr="00EB5609">
              <w:rPr>
                <w:sz w:val="22"/>
                <w:szCs w:val="22"/>
              </w:rPr>
              <w:t>Нижневартовского</w:t>
            </w:r>
            <w:proofErr w:type="spellEnd"/>
            <w:r w:rsidRPr="00EB5609">
              <w:rPr>
                <w:sz w:val="22"/>
                <w:szCs w:val="22"/>
              </w:rPr>
              <w:t xml:space="preserve"> района» мун</w:t>
            </w:r>
            <w:r w:rsidRPr="00EB5609">
              <w:rPr>
                <w:sz w:val="22"/>
                <w:szCs w:val="22"/>
              </w:rPr>
              <w:t>и</w:t>
            </w:r>
            <w:r w:rsidRPr="00EB5609">
              <w:rPr>
                <w:sz w:val="22"/>
                <w:szCs w:val="22"/>
              </w:rPr>
              <w:t>ципальной программы «Управление в сфере м</w:t>
            </w:r>
            <w:r w:rsidRPr="00EB5609">
              <w:rPr>
                <w:sz w:val="22"/>
                <w:szCs w:val="22"/>
              </w:rPr>
              <w:t>у</w:t>
            </w:r>
            <w:r w:rsidRPr="00EB5609">
              <w:rPr>
                <w:sz w:val="22"/>
                <w:szCs w:val="22"/>
              </w:rPr>
              <w:t>ниципальных финансов в Нижневартовском районе на 2015-2020 годы»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0104         0409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22.1.02.89010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EB5609">
              <w:rPr>
                <w:color w:val="000000"/>
                <w:sz w:val="22"/>
                <w:szCs w:val="22"/>
              </w:rPr>
              <w:t>000 2 02 04014 10 0000 151 "Ме</w:t>
            </w:r>
            <w:r w:rsidRPr="00EB5609">
              <w:rPr>
                <w:color w:val="000000"/>
                <w:sz w:val="22"/>
                <w:szCs w:val="22"/>
              </w:rPr>
              <w:t>ж</w:t>
            </w:r>
            <w:r w:rsidRPr="00EB5609">
              <w:rPr>
                <w:color w:val="000000"/>
                <w:sz w:val="22"/>
                <w:szCs w:val="22"/>
              </w:rPr>
              <w:t>бюджетные трансферты, передава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мые бюджетам сельских поселений из бюджетов муниципальных рай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нов на осуществление части полномочий по решению вопросов местного значения в с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ответствии с заключе</w:t>
            </w:r>
            <w:r w:rsidRPr="00EB5609">
              <w:rPr>
                <w:color w:val="000000"/>
                <w:sz w:val="22"/>
                <w:szCs w:val="22"/>
              </w:rPr>
              <w:t>н</w:t>
            </w:r>
            <w:r w:rsidRPr="00EB5609">
              <w:rPr>
                <w:color w:val="000000"/>
                <w:sz w:val="22"/>
                <w:szCs w:val="22"/>
              </w:rPr>
              <w:t>ными соглашениями"                    000 2 02 04014 13 0000 151 "Ме</w:t>
            </w:r>
            <w:r w:rsidRPr="00EB5609">
              <w:rPr>
                <w:color w:val="000000"/>
                <w:sz w:val="22"/>
                <w:szCs w:val="22"/>
              </w:rPr>
              <w:t>ж</w:t>
            </w:r>
            <w:r w:rsidRPr="00EB5609">
              <w:rPr>
                <w:color w:val="000000"/>
                <w:sz w:val="22"/>
                <w:szCs w:val="22"/>
              </w:rPr>
              <w:t>бюджетные трансферты, передава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мые бюджетам горо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ских поселений из 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жетов мун</w:t>
            </w:r>
            <w:r w:rsidRPr="00EB5609">
              <w:rPr>
                <w:color w:val="000000"/>
                <w:sz w:val="22"/>
                <w:szCs w:val="22"/>
              </w:rPr>
              <w:t>и</w:t>
            </w:r>
            <w:r w:rsidRPr="00EB5609">
              <w:rPr>
                <w:color w:val="000000"/>
                <w:sz w:val="22"/>
                <w:szCs w:val="22"/>
              </w:rPr>
              <w:t>ципальных районов на осуществл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ние части полномочий по решению вопр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сов местного значения в с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ответствии с</w:t>
            </w:r>
            <w:proofErr w:type="gramEnd"/>
            <w:r w:rsidRPr="00EB5609">
              <w:rPr>
                <w:color w:val="000000"/>
                <w:sz w:val="22"/>
                <w:szCs w:val="22"/>
              </w:rPr>
              <w:t xml:space="preserve"> заключе</w:t>
            </w:r>
            <w:r w:rsidRPr="00EB5609">
              <w:rPr>
                <w:color w:val="000000"/>
                <w:sz w:val="22"/>
                <w:szCs w:val="22"/>
              </w:rPr>
              <w:t>н</w:t>
            </w:r>
            <w:r w:rsidRPr="00EB5609">
              <w:rPr>
                <w:color w:val="000000"/>
                <w:sz w:val="22"/>
                <w:szCs w:val="22"/>
              </w:rPr>
              <w:t xml:space="preserve">ными соглашениями"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0104         0409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по соответствующим КЦСР</w:t>
            </w:r>
            <w:proofErr w:type="gramStart"/>
            <w:r w:rsidRPr="00EB5609">
              <w:rPr>
                <w:sz w:val="22"/>
                <w:szCs w:val="22"/>
              </w:rPr>
              <w:t>,К</w:t>
            </w:r>
            <w:proofErr w:type="gramEnd"/>
            <w:r w:rsidRPr="00EB5609">
              <w:rPr>
                <w:sz w:val="22"/>
                <w:szCs w:val="22"/>
              </w:rPr>
              <w:t>ВР</w:t>
            </w:r>
          </w:p>
        </w:tc>
      </w:tr>
      <w:tr w:rsidR="00EB5609" w:rsidRPr="00EB5609" w:rsidTr="00EB5609">
        <w:trPr>
          <w:gridAfter w:val="1"/>
          <w:wAfter w:w="26" w:type="dxa"/>
          <w:trHeight w:val="444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lastRenderedPageBreak/>
              <w:t>Иные межбюджетные трансферты из бюджета муниципал</w:t>
            </w:r>
            <w:r w:rsidRPr="00EB5609">
              <w:rPr>
                <w:sz w:val="22"/>
                <w:szCs w:val="22"/>
              </w:rPr>
              <w:t>ь</w:t>
            </w:r>
            <w:r w:rsidRPr="00EB5609">
              <w:rPr>
                <w:sz w:val="22"/>
                <w:szCs w:val="22"/>
              </w:rPr>
              <w:t>ного района бюджетам городских, сельских п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селений по</w:t>
            </w:r>
            <w:r w:rsidRPr="00EB5609">
              <w:rPr>
                <w:sz w:val="22"/>
                <w:szCs w:val="22"/>
              </w:rPr>
              <w:t>д</w:t>
            </w:r>
            <w:r w:rsidRPr="00EB5609">
              <w:rPr>
                <w:sz w:val="22"/>
                <w:szCs w:val="22"/>
              </w:rPr>
              <w:t>программы «Создание условий для эффективного управл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 xml:space="preserve">ния муниципальными финансами, повышение устойчивости бюджетов поселений </w:t>
            </w:r>
            <w:proofErr w:type="spellStart"/>
            <w:r w:rsidRPr="00EB5609">
              <w:rPr>
                <w:sz w:val="22"/>
                <w:szCs w:val="22"/>
              </w:rPr>
              <w:t>Нижневартовского</w:t>
            </w:r>
            <w:proofErr w:type="spellEnd"/>
            <w:r w:rsidRPr="00EB5609">
              <w:rPr>
                <w:sz w:val="22"/>
                <w:szCs w:val="22"/>
              </w:rPr>
              <w:t xml:space="preserve"> рай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на» муниципальной программы «Управление в сфере муниципал</w:t>
            </w:r>
            <w:r w:rsidRPr="00EB5609">
              <w:rPr>
                <w:sz w:val="22"/>
                <w:szCs w:val="22"/>
              </w:rPr>
              <w:t>ь</w:t>
            </w:r>
            <w:r w:rsidRPr="00EB5609">
              <w:rPr>
                <w:sz w:val="22"/>
                <w:szCs w:val="22"/>
              </w:rPr>
              <w:t xml:space="preserve">ных финансов </w:t>
            </w:r>
            <w:proofErr w:type="gramStart"/>
            <w:r w:rsidRPr="00EB5609">
              <w:rPr>
                <w:sz w:val="22"/>
                <w:szCs w:val="22"/>
              </w:rPr>
              <w:t>в</w:t>
            </w:r>
            <w:proofErr w:type="gramEnd"/>
            <w:r w:rsidRPr="00EB5609">
              <w:rPr>
                <w:sz w:val="22"/>
                <w:szCs w:val="22"/>
              </w:rPr>
              <w:t xml:space="preserve"> </w:t>
            </w:r>
            <w:proofErr w:type="gramStart"/>
            <w:r w:rsidRPr="00EB5609">
              <w:rPr>
                <w:sz w:val="22"/>
                <w:szCs w:val="22"/>
              </w:rPr>
              <w:t>Нижневартовском</w:t>
            </w:r>
            <w:proofErr w:type="gramEnd"/>
            <w:r w:rsidRPr="00EB5609">
              <w:rPr>
                <w:sz w:val="22"/>
                <w:szCs w:val="22"/>
              </w:rPr>
              <w:t xml:space="preserve"> районе на 2015-2020 годы»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0409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22.1.02.89030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EB5609">
              <w:rPr>
                <w:color w:val="000000"/>
                <w:sz w:val="22"/>
                <w:szCs w:val="22"/>
              </w:rPr>
              <w:t>000 2 02 04014 10 0000 151 "Ме</w:t>
            </w:r>
            <w:r w:rsidRPr="00EB5609">
              <w:rPr>
                <w:color w:val="000000"/>
                <w:sz w:val="22"/>
                <w:szCs w:val="22"/>
              </w:rPr>
              <w:t>ж</w:t>
            </w:r>
            <w:r w:rsidRPr="00EB5609">
              <w:rPr>
                <w:color w:val="000000"/>
                <w:sz w:val="22"/>
                <w:szCs w:val="22"/>
              </w:rPr>
              <w:t>бюджетные трансферты, передава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мые бюджетам сельских поселений из бюджетов муниципальных рай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нов на осуществление части полномочий по решению вопросов местного значения в с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ответствии с заключе</w:t>
            </w:r>
            <w:r w:rsidRPr="00EB5609">
              <w:rPr>
                <w:color w:val="000000"/>
                <w:sz w:val="22"/>
                <w:szCs w:val="22"/>
              </w:rPr>
              <w:t>н</w:t>
            </w:r>
            <w:r w:rsidRPr="00EB5609">
              <w:rPr>
                <w:color w:val="000000"/>
                <w:sz w:val="22"/>
                <w:szCs w:val="22"/>
              </w:rPr>
              <w:t>ными соглашениями"                    000 2 02 04014 13 0000 151 "Ме</w:t>
            </w:r>
            <w:r w:rsidRPr="00EB5609">
              <w:rPr>
                <w:color w:val="000000"/>
                <w:sz w:val="22"/>
                <w:szCs w:val="22"/>
              </w:rPr>
              <w:t>ж</w:t>
            </w:r>
            <w:r w:rsidRPr="00EB5609">
              <w:rPr>
                <w:color w:val="000000"/>
                <w:sz w:val="22"/>
                <w:szCs w:val="22"/>
              </w:rPr>
              <w:t>бюджетные трансферты, передава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мые бюджетам горо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ских поселений из бю</w:t>
            </w:r>
            <w:r w:rsidRPr="00EB5609">
              <w:rPr>
                <w:color w:val="000000"/>
                <w:sz w:val="22"/>
                <w:szCs w:val="22"/>
              </w:rPr>
              <w:t>д</w:t>
            </w:r>
            <w:r w:rsidRPr="00EB5609">
              <w:rPr>
                <w:color w:val="000000"/>
                <w:sz w:val="22"/>
                <w:szCs w:val="22"/>
              </w:rPr>
              <w:t>жетов мун</w:t>
            </w:r>
            <w:r w:rsidRPr="00EB5609">
              <w:rPr>
                <w:color w:val="000000"/>
                <w:sz w:val="22"/>
                <w:szCs w:val="22"/>
              </w:rPr>
              <w:t>и</w:t>
            </w:r>
            <w:r w:rsidRPr="00EB5609">
              <w:rPr>
                <w:color w:val="000000"/>
                <w:sz w:val="22"/>
                <w:szCs w:val="22"/>
              </w:rPr>
              <w:t>ципальных районов на осуществл</w:t>
            </w:r>
            <w:r w:rsidRPr="00EB5609">
              <w:rPr>
                <w:color w:val="000000"/>
                <w:sz w:val="22"/>
                <w:szCs w:val="22"/>
              </w:rPr>
              <w:t>е</w:t>
            </w:r>
            <w:r w:rsidRPr="00EB5609">
              <w:rPr>
                <w:color w:val="000000"/>
                <w:sz w:val="22"/>
                <w:szCs w:val="22"/>
              </w:rPr>
              <w:t>ние части полномочий по решению вопр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сов местного значения в с</w:t>
            </w:r>
            <w:r w:rsidRPr="00EB5609">
              <w:rPr>
                <w:color w:val="000000"/>
                <w:sz w:val="22"/>
                <w:szCs w:val="22"/>
              </w:rPr>
              <w:t>о</w:t>
            </w:r>
            <w:r w:rsidRPr="00EB5609">
              <w:rPr>
                <w:color w:val="000000"/>
                <w:sz w:val="22"/>
                <w:szCs w:val="22"/>
              </w:rPr>
              <w:t>ответствии с</w:t>
            </w:r>
            <w:proofErr w:type="gramEnd"/>
            <w:r w:rsidRPr="00EB5609">
              <w:rPr>
                <w:color w:val="000000"/>
                <w:sz w:val="22"/>
                <w:szCs w:val="22"/>
              </w:rPr>
              <w:t xml:space="preserve"> заключе</w:t>
            </w:r>
            <w:r w:rsidRPr="00EB5609">
              <w:rPr>
                <w:color w:val="000000"/>
                <w:sz w:val="22"/>
                <w:szCs w:val="22"/>
              </w:rPr>
              <w:t>н</w:t>
            </w:r>
            <w:r w:rsidRPr="00EB5609">
              <w:rPr>
                <w:color w:val="000000"/>
                <w:sz w:val="22"/>
                <w:szCs w:val="22"/>
              </w:rPr>
              <w:t xml:space="preserve">ными соглашениями"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0409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по соответствующим КЦСР</w:t>
            </w:r>
            <w:proofErr w:type="gramStart"/>
            <w:r w:rsidRPr="00EB5609">
              <w:rPr>
                <w:sz w:val="22"/>
                <w:szCs w:val="22"/>
              </w:rPr>
              <w:t>,К</w:t>
            </w:r>
            <w:proofErr w:type="gramEnd"/>
            <w:r w:rsidRPr="00EB5609">
              <w:rPr>
                <w:sz w:val="22"/>
                <w:szCs w:val="22"/>
              </w:rPr>
              <w:t>ВР,КОСГУ</w:t>
            </w:r>
          </w:p>
        </w:tc>
      </w:tr>
      <w:tr w:rsidR="00EB5609" w:rsidRPr="00EB5609" w:rsidTr="00EB5609">
        <w:trPr>
          <w:gridAfter w:val="1"/>
          <w:wAfter w:w="26" w:type="dxa"/>
          <w:trHeight w:val="300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передача средств из бюджетов городских и сел</w:t>
            </w:r>
            <w:r w:rsidRPr="00EB5609">
              <w:rPr>
                <w:b/>
                <w:bCs/>
                <w:sz w:val="22"/>
                <w:szCs w:val="22"/>
              </w:rPr>
              <w:t>ь</w:t>
            </w:r>
            <w:r w:rsidRPr="00EB5609">
              <w:rPr>
                <w:b/>
                <w:bCs/>
                <w:sz w:val="22"/>
                <w:szCs w:val="22"/>
              </w:rPr>
              <w:t xml:space="preserve">ских поселений </w:t>
            </w:r>
          </w:p>
        </w:tc>
        <w:tc>
          <w:tcPr>
            <w:tcW w:w="6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Отражение в бюджете муниципального района</w:t>
            </w:r>
          </w:p>
        </w:tc>
      </w:tr>
      <w:tr w:rsidR="00EB5609" w:rsidRPr="00EB5609" w:rsidTr="00EB5609">
        <w:trPr>
          <w:trHeight w:val="30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09" w:rsidRPr="00EB5609" w:rsidRDefault="00EB5609" w:rsidP="00EB56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09" w:rsidRPr="00EB5609" w:rsidRDefault="00EB5609" w:rsidP="00EB56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5609">
              <w:rPr>
                <w:b/>
                <w:bCs/>
                <w:i/>
                <w:iCs/>
                <w:sz w:val="22"/>
                <w:szCs w:val="22"/>
              </w:rPr>
              <w:t>доходы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5609">
              <w:rPr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</w:tr>
      <w:tr w:rsidR="00EB5609" w:rsidRPr="00EB5609" w:rsidTr="00EB5609">
        <w:trPr>
          <w:trHeight w:val="30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09" w:rsidRPr="00EB5609" w:rsidRDefault="00EB5609" w:rsidP="00EB56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B5609" w:rsidRPr="00EB5609" w:rsidRDefault="00EB5609" w:rsidP="00EB5609">
            <w:pPr>
              <w:jc w:val="center"/>
              <w:rPr>
                <w:b/>
                <w:bCs/>
                <w:sz w:val="22"/>
                <w:szCs w:val="22"/>
              </w:rPr>
            </w:pPr>
            <w:r w:rsidRPr="00EB5609">
              <w:rPr>
                <w:b/>
                <w:bCs/>
                <w:sz w:val="22"/>
                <w:szCs w:val="22"/>
              </w:rPr>
              <w:t>КФСР</w:t>
            </w:r>
            <w:r>
              <w:rPr>
                <w:b/>
                <w:bCs/>
                <w:sz w:val="22"/>
                <w:szCs w:val="22"/>
              </w:rPr>
              <w:t>, КЦСР, КВР</w:t>
            </w:r>
          </w:p>
        </w:tc>
      </w:tr>
      <w:tr w:rsidR="00EB5609" w:rsidRPr="00EB5609" w:rsidTr="00EB5609">
        <w:trPr>
          <w:trHeight w:val="24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609" w:rsidRPr="00EB5609" w:rsidRDefault="00EB5609" w:rsidP="00EB5609">
            <w:pPr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Межбюджетные трансферты бю</w:t>
            </w:r>
            <w:r w:rsidRPr="00EB5609">
              <w:rPr>
                <w:sz w:val="22"/>
                <w:szCs w:val="22"/>
              </w:rPr>
              <w:t>д</w:t>
            </w:r>
            <w:r w:rsidRPr="00EB5609">
              <w:rPr>
                <w:sz w:val="22"/>
                <w:szCs w:val="22"/>
              </w:rPr>
              <w:t xml:space="preserve">жетам муниципальных районов </w:t>
            </w:r>
            <w:proofErr w:type="gramStart"/>
            <w:r w:rsidRPr="00EB5609">
              <w:rPr>
                <w:sz w:val="22"/>
                <w:szCs w:val="22"/>
              </w:rPr>
              <w:t>из бюджетов поселений на осущест</w:t>
            </w:r>
            <w:r w:rsidRPr="00EB5609">
              <w:rPr>
                <w:sz w:val="22"/>
                <w:szCs w:val="22"/>
              </w:rPr>
              <w:t>в</w:t>
            </w:r>
            <w:r w:rsidRPr="00EB5609">
              <w:rPr>
                <w:sz w:val="22"/>
                <w:szCs w:val="22"/>
              </w:rPr>
              <w:t>ление части полномочий по реш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>нию вопросов местного значения в соответствии с заключенными с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глашениями</w:t>
            </w:r>
            <w:proofErr w:type="gramEnd"/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по соответствующим разделам, подразделам, цел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>вым статьям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540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609" w:rsidRPr="00EB5609" w:rsidRDefault="00EB5609" w:rsidP="00EB5609">
            <w:pPr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000 2 02 04014 05 0000 151 "Межбюджетные трансфе</w:t>
            </w:r>
            <w:r w:rsidRPr="00EB5609">
              <w:rPr>
                <w:sz w:val="22"/>
                <w:szCs w:val="22"/>
              </w:rPr>
              <w:t>р</w:t>
            </w:r>
            <w:r w:rsidRPr="00EB5609">
              <w:rPr>
                <w:sz w:val="22"/>
                <w:szCs w:val="22"/>
              </w:rPr>
              <w:t>ты, передава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>мые бюджетам муниципальных рай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нов из бюджетов поселений на осуществление части полн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мочий по решению вопр</w:t>
            </w:r>
            <w:r w:rsidRPr="00EB5609">
              <w:rPr>
                <w:sz w:val="22"/>
                <w:szCs w:val="22"/>
              </w:rPr>
              <w:t>о</w:t>
            </w:r>
            <w:r w:rsidRPr="00EB5609">
              <w:rPr>
                <w:sz w:val="22"/>
                <w:szCs w:val="22"/>
              </w:rPr>
              <w:t>сов местного значения в соо</w:t>
            </w:r>
            <w:r w:rsidRPr="00EB5609">
              <w:rPr>
                <w:sz w:val="22"/>
                <w:szCs w:val="22"/>
              </w:rPr>
              <w:t>т</w:t>
            </w:r>
            <w:r w:rsidRPr="00EB5609">
              <w:rPr>
                <w:sz w:val="22"/>
                <w:szCs w:val="22"/>
              </w:rPr>
              <w:t>ветствии с заключенными согл</w:t>
            </w:r>
            <w:r w:rsidRPr="00EB5609">
              <w:rPr>
                <w:sz w:val="22"/>
                <w:szCs w:val="22"/>
              </w:rPr>
              <w:t>а</w:t>
            </w:r>
            <w:r w:rsidRPr="00EB5609">
              <w:rPr>
                <w:sz w:val="22"/>
                <w:szCs w:val="22"/>
              </w:rPr>
              <w:t xml:space="preserve">шениями""                                                                           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609" w:rsidRPr="00EB5609" w:rsidRDefault="00EB5609" w:rsidP="00EB5609">
            <w:pPr>
              <w:jc w:val="center"/>
              <w:rPr>
                <w:sz w:val="22"/>
                <w:szCs w:val="22"/>
              </w:rPr>
            </w:pPr>
            <w:r w:rsidRPr="00EB5609">
              <w:rPr>
                <w:sz w:val="22"/>
                <w:szCs w:val="22"/>
              </w:rPr>
              <w:t>Расходы отр</w:t>
            </w:r>
            <w:r w:rsidRPr="00EB5609">
              <w:rPr>
                <w:sz w:val="22"/>
                <w:szCs w:val="22"/>
              </w:rPr>
              <w:t>а</w:t>
            </w:r>
            <w:r w:rsidRPr="00EB5609">
              <w:rPr>
                <w:sz w:val="22"/>
                <w:szCs w:val="22"/>
              </w:rPr>
              <w:t>жаются по соответствующим ра</w:t>
            </w:r>
            <w:r w:rsidRPr="00EB5609">
              <w:rPr>
                <w:sz w:val="22"/>
                <w:szCs w:val="22"/>
              </w:rPr>
              <w:t>з</w:t>
            </w:r>
            <w:r w:rsidRPr="00EB5609">
              <w:rPr>
                <w:sz w:val="22"/>
                <w:szCs w:val="22"/>
              </w:rPr>
              <w:t>делам, подразделам, ц</w:t>
            </w:r>
            <w:r w:rsidRPr="00EB5609">
              <w:rPr>
                <w:sz w:val="22"/>
                <w:szCs w:val="22"/>
              </w:rPr>
              <w:t>е</w:t>
            </w:r>
            <w:r w:rsidRPr="00EB5609">
              <w:rPr>
                <w:sz w:val="22"/>
                <w:szCs w:val="22"/>
              </w:rPr>
              <w:t>левым статьям, видам ра</w:t>
            </w:r>
            <w:r w:rsidRPr="00EB5609">
              <w:rPr>
                <w:sz w:val="22"/>
                <w:szCs w:val="22"/>
              </w:rPr>
              <w:t>с</w:t>
            </w:r>
            <w:r w:rsidRPr="00EB5609">
              <w:rPr>
                <w:sz w:val="22"/>
                <w:szCs w:val="22"/>
              </w:rPr>
              <w:t>ходов</w:t>
            </w:r>
          </w:p>
        </w:tc>
      </w:tr>
    </w:tbl>
    <w:p w:rsidR="00B31D9E" w:rsidRDefault="00B31D9E" w:rsidP="00E20051">
      <w:pPr>
        <w:jc w:val="both"/>
      </w:pPr>
    </w:p>
    <w:sectPr w:rsidR="00B31D9E" w:rsidSect="00B31D9E">
      <w:pgSz w:w="16838" w:h="11906" w:orient="landscape"/>
      <w:pgMar w:top="1701" w:right="1134" w:bottom="567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76" w:rsidRDefault="00087176">
      <w:r>
        <w:separator/>
      </w:r>
    </w:p>
  </w:endnote>
  <w:endnote w:type="continuationSeparator" w:id="0">
    <w:p w:rsidR="00087176" w:rsidRDefault="0008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76" w:rsidRDefault="00087176">
      <w:r>
        <w:separator/>
      </w:r>
    </w:p>
  </w:footnote>
  <w:footnote w:type="continuationSeparator" w:id="0">
    <w:p w:rsidR="00087176" w:rsidRDefault="0008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F" w:rsidRDefault="00D33344" w:rsidP="00135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09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09DF">
      <w:rPr>
        <w:rStyle w:val="a4"/>
        <w:noProof/>
      </w:rPr>
      <w:t>2</w:t>
    </w:r>
    <w:r>
      <w:rPr>
        <w:rStyle w:val="a4"/>
      </w:rPr>
      <w:fldChar w:fldCharType="end"/>
    </w:r>
  </w:p>
  <w:p w:rsidR="002409DF" w:rsidRDefault="002409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F" w:rsidRPr="00F23650" w:rsidRDefault="00D33344" w:rsidP="00F23650">
    <w:pPr>
      <w:pStyle w:val="a3"/>
      <w:framePr w:w="151" w:wrap="around" w:vAnchor="text" w:hAnchor="page" w:x="7426" w:y="-3"/>
      <w:rPr>
        <w:rStyle w:val="a4"/>
        <w:color w:val="FFFFFF" w:themeColor="background1"/>
      </w:rPr>
    </w:pPr>
    <w:r w:rsidRPr="00F23650">
      <w:rPr>
        <w:rStyle w:val="a4"/>
        <w:color w:val="FFFFFF" w:themeColor="background1"/>
      </w:rPr>
      <w:fldChar w:fldCharType="begin"/>
    </w:r>
    <w:r w:rsidR="002409DF" w:rsidRPr="00F23650">
      <w:rPr>
        <w:rStyle w:val="a4"/>
        <w:color w:val="FFFFFF" w:themeColor="background1"/>
      </w:rPr>
      <w:instrText xml:space="preserve">PAGE  </w:instrText>
    </w:r>
    <w:r w:rsidRPr="00F23650">
      <w:rPr>
        <w:rStyle w:val="a4"/>
        <w:color w:val="FFFFFF" w:themeColor="background1"/>
      </w:rPr>
      <w:fldChar w:fldCharType="separate"/>
    </w:r>
    <w:r w:rsidR="00E33CBC">
      <w:rPr>
        <w:rStyle w:val="a4"/>
        <w:noProof/>
        <w:color w:val="FFFFFF" w:themeColor="background1"/>
      </w:rPr>
      <w:t>10</w:t>
    </w:r>
    <w:r w:rsidRPr="00F23650">
      <w:rPr>
        <w:rStyle w:val="a4"/>
        <w:color w:val="FFFFFF" w:themeColor="background1"/>
      </w:rPr>
      <w:fldChar w:fldCharType="end"/>
    </w:r>
  </w:p>
  <w:p w:rsidR="002409DF" w:rsidRDefault="002409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88F"/>
    <w:multiLevelType w:val="hybridMultilevel"/>
    <w:tmpl w:val="D20A87CC"/>
    <w:lvl w:ilvl="0" w:tplc="30ACA25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5585B9C">
      <w:numFmt w:val="none"/>
      <w:lvlText w:val=""/>
      <w:lvlJc w:val="left"/>
      <w:pPr>
        <w:tabs>
          <w:tab w:val="num" w:pos="360"/>
        </w:tabs>
      </w:pPr>
    </w:lvl>
    <w:lvl w:ilvl="2" w:tplc="DA2C7938">
      <w:numFmt w:val="none"/>
      <w:lvlText w:val=""/>
      <w:lvlJc w:val="left"/>
      <w:pPr>
        <w:tabs>
          <w:tab w:val="num" w:pos="360"/>
        </w:tabs>
      </w:pPr>
    </w:lvl>
    <w:lvl w:ilvl="3" w:tplc="B40CC4FE">
      <w:numFmt w:val="none"/>
      <w:lvlText w:val=""/>
      <w:lvlJc w:val="left"/>
      <w:pPr>
        <w:tabs>
          <w:tab w:val="num" w:pos="360"/>
        </w:tabs>
      </w:pPr>
    </w:lvl>
    <w:lvl w:ilvl="4" w:tplc="FCA6035E">
      <w:numFmt w:val="none"/>
      <w:lvlText w:val=""/>
      <w:lvlJc w:val="left"/>
      <w:pPr>
        <w:tabs>
          <w:tab w:val="num" w:pos="360"/>
        </w:tabs>
      </w:pPr>
    </w:lvl>
    <w:lvl w:ilvl="5" w:tplc="99B2BF80">
      <w:numFmt w:val="none"/>
      <w:lvlText w:val=""/>
      <w:lvlJc w:val="left"/>
      <w:pPr>
        <w:tabs>
          <w:tab w:val="num" w:pos="360"/>
        </w:tabs>
      </w:pPr>
    </w:lvl>
    <w:lvl w:ilvl="6" w:tplc="3D926D04">
      <w:numFmt w:val="none"/>
      <w:lvlText w:val=""/>
      <w:lvlJc w:val="left"/>
      <w:pPr>
        <w:tabs>
          <w:tab w:val="num" w:pos="360"/>
        </w:tabs>
      </w:pPr>
    </w:lvl>
    <w:lvl w:ilvl="7" w:tplc="8B0012C2">
      <w:numFmt w:val="none"/>
      <w:lvlText w:val=""/>
      <w:lvlJc w:val="left"/>
      <w:pPr>
        <w:tabs>
          <w:tab w:val="num" w:pos="360"/>
        </w:tabs>
      </w:pPr>
    </w:lvl>
    <w:lvl w:ilvl="8" w:tplc="09A2E0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971E2B"/>
    <w:multiLevelType w:val="singleLevel"/>
    <w:tmpl w:val="35D6AE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44CAB"/>
    <w:multiLevelType w:val="hybridMultilevel"/>
    <w:tmpl w:val="33440B16"/>
    <w:lvl w:ilvl="0" w:tplc="C65A15B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5C4A1262">
      <w:numFmt w:val="none"/>
      <w:lvlText w:val=""/>
      <w:lvlJc w:val="left"/>
      <w:pPr>
        <w:tabs>
          <w:tab w:val="num" w:pos="360"/>
        </w:tabs>
      </w:pPr>
    </w:lvl>
    <w:lvl w:ilvl="2" w:tplc="7788156E">
      <w:numFmt w:val="none"/>
      <w:lvlText w:val=""/>
      <w:lvlJc w:val="left"/>
      <w:pPr>
        <w:tabs>
          <w:tab w:val="num" w:pos="360"/>
        </w:tabs>
      </w:pPr>
    </w:lvl>
    <w:lvl w:ilvl="3" w:tplc="68EEF4E4">
      <w:numFmt w:val="none"/>
      <w:lvlText w:val=""/>
      <w:lvlJc w:val="left"/>
      <w:pPr>
        <w:tabs>
          <w:tab w:val="num" w:pos="360"/>
        </w:tabs>
      </w:pPr>
    </w:lvl>
    <w:lvl w:ilvl="4" w:tplc="61BE3CBA">
      <w:numFmt w:val="none"/>
      <w:lvlText w:val=""/>
      <w:lvlJc w:val="left"/>
      <w:pPr>
        <w:tabs>
          <w:tab w:val="num" w:pos="360"/>
        </w:tabs>
      </w:pPr>
    </w:lvl>
    <w:lvl w:ilvl="5" w:tplc="3620CF3C">
      <w:numFmt w:val="none"/>
      <w:lvlText w:val=""/>
      <w:lvlJc w:val="left"/>
      <w:pPr>
        <w:tabs>
          <w:tab w:val="num" w:pos="360"/>
        </w:tabs>
      </w:pPr>
    </w:lvl>
    <w:lvl w:ilvl="6" w:tplc="BFDC0A8C">
      <w:numFmt w:val="none"/>
      <w:lvlText w:val=""/>
      <w:lvlJc w:val="left"/>
      <w:pPr>
        <w:tabs>
          <w:tab w:val="num" w:pos="360"/>
        </w:tabs>
      </w:pPr>
    </w:lvl>
    <w:lvl w:ilvl="7" w:tplc="ED743090">
      <w:numFmt w:val="none"/>
      <w:lvlText w:val=""/>
      <w:lvlJc w:val="left"/>
      <w:pPr>
        <w:tabs>
          <w:tab w:val="num" w:pos="360"/>
        </w:tabs>
      </w:pPr>
    </w:lvl>
    <w:lvl w:ilvl="8" w:tplc="88F0BF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0E4AA4"/>
    <w:multiLevelType w:val="hybridMultilevel"/>
    <w:tmpl w:val="FCEC761A"/>
    <w:lvl w:ilvl="0" w:tplc="44FAB9A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095C2B"/>
    <w:multiLevelType w:val="hybridMultilevel"/>
    <w:tmpl w:val="49F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73FD"/>
    <w:multiLevelType w:val="hybridMultilevel"/>
    <w:tmpl w:val="272AC922"/>
    <w:lvl w:ilvl="0" w:tplc="06B4706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0BA4"/>
    <w:multiLevelType w:val="hybridMultilevel"/>
    <w:tmpl w:val="9B50F66E"/>
    <w:lvl w:ilvl="0" w:tplc="8034CE58">
      <w:start w:val="5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EF13F81"/>
    <w:multiLevelType w:val="singleLevel"/>
    <w:tmpl w:val="DC182AB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9">
    <w:nsid w:val="296C61FE"/>
    <w:multiLevelType w:val="hybridMultilevel"/>
    <w:tmpl w:val="7F28BFD2"/>
    <w:lvl w:ilvl="0" w:tplc="40C074F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B0B88"/>
    <w:multiLevelType w:val="multilevel"/>
    <w:tmpl w:val="097E930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3"/>
      <w:numFmt w:val="decimal"/>
      <w:lvlText w:val="%1.%2."/>
      <w:lvlJc w:val="left"/>
      <w:pPr>
        <w:tabs>
          <w:tab w:val="num" w:pos="907"/>
        </w:tabs>
        <w:ind w:left="907" w:hanging="795"/>
      </w:pPr>
    </w:lvl>
    <w:lvl w:ilvl="2">
      <w:start w:val="8"/>
      <w:numFmt w:val="decimal"/>
      <w:lvlText w:val="%1.%2.%3."/>
      <w:lvlJc w:val="left"/>
      <w:pPr>
        <w:tabs>
          <w:tab w:val="num" w:pos="1019"/>
        </w:tabs>
        <w:ind w:left="1019" w:hanging="795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</w:lvl>
  </w:abstractNum>
  <w:abstractNum w:abstractNumId="11">
    <w:nsid w:val="4E892EA9"/>
    <w:multiLevelType w:val="hybridMultilevel"/>
    <w:tmpl w:val="36AE28DA"/>
    <w:lvl w:ilvl="0" w:tplc="C8AC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145464"/>
    <w:multiLevelType w:val="hybridMultilevel"/>
    <w:tmpl w:val="4EA0C9BC"/>
    <w:lvl w:ilvl="0" w:tplc="D1E24F36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3D765F24">
      <w:numFmt w:val="none"/>
      <w:lvlText w:val=""/>
      <w:lvlJc w:val="left"/>
      <w:pPr>
        <w:tabs>
          <w:tab w:val="num" w:pos="360"/>
        </w:tabs>
      </w:pPr>
    </w:lvl>
    <w:lvl w:ilvl="2" w:tplc="782E08E0">
      <w:numFmt w:val="none"/>
      <w:lvlText w:val=""/>
      <w:lvlJc w:val="left"/>
      <w:pPr>
        <w:tabs>
          <w:tab w:val="num" w:pos="360"/>
        </w:tabs>
      </w:pPr>
    </w:lvl>
    <w:lvl w:ilvl="3" w:tplc="F92CCA86">
      <w:numFmt w:val="none"/>
      <w:lvlText w:val=""/>
      <w:lvlJc w:val="left"/>
      <w:pPr>
        <w:tabs>
          <w:tab w:val="num" w:pos="360"/>
        </w:tabs>
      </w:pPr>
    </w:lvl>
    <w:lvl w:ilvl="4" w:tplc="3334C9F0">
      <w:numFmt w:val="none"/>
      <w:lvlText w:val=""/>
      <w:lvlJc w:val="left"/>
      <w:pPr>
        <w:tabs>
          <w:tab w:val="num" w:pos="360"/>
        </w:tabs>
      </w:pPr>
    </w:lvl>
    <w:lvl w:ilvl="5" w:tplc="B12A2ECE">
      <w:numFmt w:val="none"/>
      <w:lvlText w:val=""/>
      <w:lvlJc w:val="left"/>
      <w:pPr>
        <w:tabs>
          <w:tab w:val="num" w:pos="360"/>
        </w:tabs>
      </w:pPr>
    </w:lvl>
    <w:lvl w:ilvl="6" w:tplc="19E6FFFA">
      <w:numFmt w:val="none"/>
      <w:lvlText w:val=""/>
      <w:lvlJc w:val="left"/>
      <w:pPr>
        <w:tabs>
          <w:tab w:val="num" w:pos="360"/>
        </w:tabs>
      </w:pPr>
    </w:lvl>
    <w:lvl w:ilvl="7" w:tplc="A434086C">
      <w:numFmt w:val="none"/>
      <w:lvlText w:val=""/>
      <w:lvlJc w:val="left"/>
      <w:pPr>
        <w:tabs>
          <w:tab w:val="num" w:pos="360"/>
        </w:tabs>
      </w:pPr>
    </w:lvl>
    <w:lvl w:ilvl="8" w:tplc="5EE83E0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A99739B"/>
    <w:multiLevelType w:val="hybridMultilevel"/>
    <w:tmpl w:val="FFE6DC68"/>
    <w:lvl w:ilvl="0" w:tplc="30EAE03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C2B75A">
      <w:numFmt w:val="none"/>
      <w:lvlText w:val=""/>
      <w:lvlJc w:val="left"/>
      <w:pPr>
        <w:tabs>
          <w:tab w:val="num" w:pos="360"/>
        </w:tabs>
      </w:pPr>
    </w:lvl>
    <w:lvl w:ilvl="2" w:tplc="96D03640">
      <w:numFmt w:val="none"/>
      <w:lvlText w:val=""/>
      <w:lvlJc w:val="left"/>
      <w:pPr>
        <w:tabs>
          <w:tab w:val="num" w:pos="360"/>
        </w:tabs>
      </w:pPr>
    </w:lvl>
    <w:lvl w:ilvl="3" w:tplc="8EB67AA6">
      <w:numFmt w:val="none"/>
      <w:lvlText w:val=""/>
      <w:lvlJc w:val="left"/>
      <w:pPr>
        <w:tabs>
          <w:tab w:val="num" w:pos="360"/>
        </w:tabs>
      </w:pPr>
    </w:lvl>
    <w:lvl w:ilvl="4" w:tplc="A4889570">
      <w:numFmt w:val="none"/>
      <w:lvlText w:val=""/>
      <w:lvlJc w:val="left"/>
      <w:pPr>
        <w:tabs>
          <w:tab w:val="num" w:pos="360"/>
        </w:tabs>
      </w:pPr>
    </w:lvl>
    <w:lvl w:ilvl="5" w:tplc="73C85208">
      <w:numFmt w:val="none"/>
      <w:lvlText w:val=""/>
      <w:lvlJc w:val="left"/>
      <w:pPr>
        <w:tabs>
          <w:tab w:val="num" w:pos="360"/>
        </w:tabs>
      </w:pPr>
    </w:lvl>
    <w:lvl w:ilvl="6" w:tplc="91DC1470">
      <w:numFmt w:val="none"/>
      <w:lvlText w:val=""/>
      <w:lvlJc w:val="left"/>
      <w:pPr>
        <w:tabs>
          <w:tab w:val="num" w:pos="360"/>
        </w:tabs>
      </w:pPr>
    </w:lvl>
    <w:lvl w:ilvl="7" w:tplc="73AABDB8">
      <w:numFmt w:val="none"/>
      <w:lvlText w:val=""/>
      <w:lvlJc w:val="left"/>
      <w:pPr>
        <w:tabs>
          <w:tab w:val="num" w:pos="360"/>
        </w:tabs>
      </w:pPr>
    </w:lvl>
    <w:lvl w:ilvl="8" w:tplc="EA28B3C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653FB8"/>
    <w:multiLevelType w:val="hybridMultilevel"/>
    <w:tmpl w:val="B5A88168"/>
    <w:lvl w:ilvl="0" w:tplc="06BE12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82559"/>
    <w:multiLevelType w:val="hybridMultilevel"/>
    <w:tmpl w:val="69264908"/>
    <w:lvl w:ilvl="0" w:tplc="402080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B0FF2"/>
    <w:multiLevelType w:val="hybridMultilevel"/>
    <w:tmpl w:val="DD323FA0"/>
    <w:lvl w:ilvl="0" w:tplc="E1D686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71D45"/>
    <w:multiLevelType w:val="hybridMultilevel"/>
    <w:tmpl w:val="E0BE59DE"/>
    <w:lvl w:ilvl="0" w:tplc="7414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A04387"/>
    <w:multiLevelType w:val="singleLevel"/>
    <w:tmpl w:val="88549E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B50EE6"/>
    <w:multiLevelType w:val="hybridMultilevel"/>
    <w:tmpl w:val="F8208604"/>
    <w:lvl w:ilvl="0" w:tplc="6D5008D4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0"/>
  </w:num>
  <w:num w:numId="5">
    <w:abstractNumId w:val="7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10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eb05629-bd0c-4b1e-a5cd-57a8835133e3"/>
  </w:docVars>
  <w:rsids>
    <w:rsidRoot w:val="00F425C0"/>
    <w:rsid w:val="000013FA"/>
    <w:rsid w:val="00012417"/>
    <w:rsid w:val="00016A2F"/>
    <w:rsid w:val="000267DE"/>
    <w:rsid w:val="0003091F"/>
    <w:rsid w:val="00035B59"/>
    <w:rsid w:val="00037569"/>
    <w:rsid w:val="00043DCB"/>
    <w:rsid w:val="00046AF7"/>
    <w:rsid w:val="00052D4A"/>
    <w:rsid w:val="000639D1"/>
    <w:rsid w:val="00080B51"/>
    <w:rsid w:val="00084124"/>
    <w:rsid w:val="00087176"/>
    <w:rsid w:val="000A0778"/>
    <w:rsid w:val="000B38FF"/>
    <w:rsid w:val="000C7CBD"/>
    <w:rsid w:val="000D1667"/>
    <w:rsid w:val="000D219C"/>
    <w:rsid w:val="00101E06"/>
    <w:rsid w:val="00116808"/>
    <w:rsid w:val="00117E19"/>
    <w:rsid w:val="0013589F"/>
    <w:rsid w:val="00141EBA"/>
    <w:rsid w:val="00151019"/>
    <w:rsid w:val="00155C1D"/>
    <w:rsid w:val="001572FB"/>
    <w:rsid w:val="00165FD5"/>
    <w:rsid w:val="00177CE4"/>
    <w:rsid w:val="001A2FFB"/>
    <w:rsid w:val="001B142D"/>
    <w:rsid w:val="001B56D1"/>
    <w:rsid w:val="001C5206"/>
    <w:rsid w:val="001D6F29"/>
    <w:rsid w:val="001E7A57"/>
    <w:rsid w:val="002109AE"/>
    <w:rsid w:val="00212459"/>
    <w:rsid w:val="0021455F"/>
    <w:rsid w:val="00215140"/>
    <w:rsid w:val="002203FD"/>
    <w:rsid w:val="00227233"/>
    <w:rsid w:val="00227D5E"/>
    <w:rsid w:val="002349B6"/>
    <w:rsid w:val="002409DF"/>
    <w:rsid w:val="00256686"/>
    <w:rsid w:val="002626AD"/>
    <w:rsid w:val="002637C0"/>
    <w:rsid w:val="00264BC7"/>
    <w:rsid w:val="0027319C"/>
    <w:rsid w:val="0027548E"/>
    <w:rsid w:val="00280E1B"/>
    <w:rsid w:val="00292A48"/>
    <w:rsid w:val="002A534D"/>
    <w:rsid w:val="002B11C7"/>
    <w:rsid w:val="002B3EAD"/>
    <w:rsid w:val="002B4045"/>
    <w:rsid w:val="002C0A37"/>
    <w:rsid w:val="002D21ED"/>
    <w:rsid w:val="002D788B"/>
    <w:rsid w:val="002D79A9"/>
    <w:rsid w:val="002F3269"/>
    <w:rsid w:val="0031451E"/>
    <w:rsid w:val="00323EF4"/>
    <w:rsid w:val="00324E86"/>
    <w:rsid w:val="003344B7"/>
    <w:rsid w:val="00335147"/>
    <w:rsid w:val="0034501E"/>
    <w:rsid w:val="00351E98"/>
    <w:rsid w:val="0036735C"/>
    <w:rsid w:val="00386E35"/>
    <w:rsid w:val="00387AD5"/>
    <w:rsid w:val="003915F5"/>
    <w:rsid w:val="0039254A"/>
    <w:rsid w:val="003A655E"/>
    <w:rsid w:val="003B50AD"/>
    <w:rsid w:val="003E27A8"/>
    <w:rsid w:val="003F4DAD"/>
    <w:rsid w:val="0041458E"/>
    <w:rsid w:val="00423F82"/>
    <w:rsid w:val="0042733E"/>
    <w:rsid w:val="0043373F"/>
    <w:rsid w:val="00434724"/>
    <w:rsid w:val="00436F7F"/>
    <w:rsid w:val="00437685"/>
    <w:rsid w:val="00450199"/>
    <w:rsid w:val="0045197B"/>
    <w:rsid w:val="00453464"/>
    <w:rsid w:val="004537C6"/>
    <w:rsid w:val="00460B0F"/>
    <w:rsid w:val="004702B8"/>
    <w:rsid w:val="00486866"/>
    <w:rsid w:val="004A018E"/>
    <w:rsid w:val="004A66DF"/>
    <w:rsid w:val="004B0797"/>
    <w:rsid w:val="004B64F4"/>
    <w:rsid w:val="004E2793"/>
    <w:rsid w:val="004E7A33"/>
    <w:rsid w:val="00504F23"/>
    <w:rsid w:val="00505DC5"/>
    <w:rsid w:val="00522B33"/>
    <w:rsid w:val="0053585F"/>
    <w:rsid w:val="005371E6"/>
    <w:rsid w:val="005373CE"/>
    <w:rsid w:val="0054673B"/>
    <w:rsid w:val="00553E66"/>
    <w:rsid w:val="0055503D"/>
    <w:rsid w:val="00557039"/>
    <w:rsid w:val="00561EF3"/>
    <w:rsid w:val="00563E9F"/>
    <w:rsid w:val="00567EA8"/>
    <w:rsid w:val="005D03DA"/>
    <w:rsid w:val="005D0B71"/>
    <w:rsid w:val="005E0A56"/>
    <w:rsid w:val="005E5CAD"/>
    <w:rsid w:val="005F79D4"/>
    <w:rsid w:val="00614126"/>
    <w:rsid w:val="00624366"/>
    <w:rsid w:val="006347B5"/>
    <w:rsid w:val="0063676B"/>
    <w:rsid w:val="006378B0"/>
    <w:rsid w:val="0064387C"/>
    <w:rsid w:val="006530F4"/>
    <w:rsid w:val="00662B24"/>
    <w:rsid w:val="006631D9"/>
    <w:rsid w:val="00666F38"/>
    <w:rsid w:val="0067741F"/>
    <w:rsid w:val="006855C0"/>
    <w:rsid w:val="00696DD9"/>
    <w:rsid w:val="006A0C2B"/>
    <w:rsid w:val="006A414C"/>
    <w:rsid w:val="006A5455"/>
    <w:rsid w:val="006A6B9A"/>
    <w:rsid w:val="006B031B"/>
    <w:rsid w:val="006B292D"/>
    <w:rsid w:val="006C2040"/>
    <w:rsid w:val="006F314C"/>
    <w:rsid w:val="0070687A"/>
    <w:rsid w:val="007105EE"/>
    <w:rsid w:val="007355A0"/>
    <w:rsid w:val="00740943"/>
    <w:rsid w:val="00750A42"/>
    <w:rsid w:val="007614E2"/>
    <w:rsid w:val="00767A3B"/>
    <w:rsid w:val="007821FA"/>
    <w:rsid w:val="00782555"/>
    <w:rsid w:val="0078267E"/>
    <w:rsid w:val="007907EE"/>
    <w:rsid w:val="007A0712"/>
    <w:rsid w:val="007A614D"/>
    <w:rsid w:val="007B4BC7"/>
    <w:rsid w:val="007C4EDF"/>
    <w:rsid w:val="007E03BF"/>
    <w:rsid w:val="007E2401"/>
    <w:rsid w:val="007E4ACB"/>
    <w:rsid w:val="007E6C48"/>
    <w:rsid w:val="00806DB6"/>
    <w:rsid w:val="008164B0"/>
    <w:rsid w:val="00833B31"/>
    <w:rsid w:val="0083599B"/>
    <w:rsid w:val="008531A2"/>
    <w:rsid w:val="008652CC"/>
    <w:rsid w:val="00870C87"/>
    <w:rsid w:val="0087324C"/>
    <w:rsid w:val="00892365"/>
    <w:rsid w:val="008A0865"/>
    <w:rsid w:val="008A1870"/>
    <w:rsid w:val="008A2A02"/>
    <w:rsid w:val="008B3A19"/>
    <w:rsid w:val="008C3441"/>
    <w:rsid w:val="008D0E56"/>
    <w:rsid w:val="008D54CF"/>
    <w:rsid w:val="008F0002"/>
    <w:rsid w:val="008F018B"/>
    <w:rsid w:val="008F17D6"/>
    <w:rsid w:val="008F781D"/>
    <w:rsid w:val="008F7EA9"/>
    <w:rsid w:val="00904745"/>
    <w:rsid w:val="0090521D"/>
    <w:rsid w:val="009067CA"/>
    <w:rsid w:val="00932A0E"/>
    <w:rsid w:val="009415F1"/>
    <w:rsid w:val="009648FF"/>
    <w:rsid w:val="00973AA3"/>
    <w:rsid w:val="00983135"/>
    <w:rsid w:val="009E134C"/>
    <w:rsid w:val="009F172E"/>
    <w:rsid w:val="009F26FF"/>
    <w:rsid w:val="009F2AD2"/>
    <w:rsid w:val="009F3665"/>
    <w:rsid w:val="00A131C3"/>
    <w:rsid w:val="00A25BC2"/>
    <w:rsid w:val="00A30362"/>
    <w:rsid w:val="00A404F9"/>
    <w:rsid w:val="00A51B96"/>
    <w:rsid w:val="00A52A53"/>
    <w:rsid w:val="00A5593A"/>
    <w:rsid w:val="00A60552"/>
    <w:rsid w:val="00A70137"/>
    <w:rsid w:val="00A82F33"/>
    <w:rsid w:val="00A90113"/>
    <w:rsid w:val="00A915BD"/>
    <w:rsid w:val="00A95CDE"/>
    <w:rsid w:val="00AA6D72"/>
    <w:rsid w:val="00AB464E"/>
    <w:rsid w:val="00AC25F5"/>
    <w:rsid w:val="00AC356A"/>
    <w:rsid w:val="00AD4608"/>
    <w:rsid w:val="00AF27A4"/>
    <w:rsid w:val="00AF3C14"/>
    <w:rsid w:val="00AF404F"/>
    <w:rsid w:val="00AF407E"/>
    <w:rsid w:val="00B0430A"/>
    <w:rsid w:val="00B04DDE"/>
    <w:rsid w:val="00B163DB"/>
    <w:rsid w:val="00B1653D"/>
    <w:rsid w:val="00B27496"/>
    <w:rsid w:val="00B31D9E"/>
    <w:rsid w:val="00B3384E"/>
    <w:rsid w:val="00B40586"/>
    <w:rsid w:val="00B41A6F"/>
    <w:rsid w:val="00B44D33"/>
    <w:rsid w:val="00B603A0"/>
    <w:rsid w:val="00B67F2B"/>
    <w:rsid w:val="00B80BB1"/>
    <w:rsid w:val="00B80E37"/>
    <w:rsid w:val="00B8125F"/>
    <w:rsid w:val="00B81B8E"/>
    <w:rsid w:val="00B84685"/>
    <w:rsid w:val="00B97636"/>
    <w:rsid w:val="00B97729"/>
    <w:rsid w:val="00BA3F8E"/>
    <w:rsid w:val="00BD72C3"/>
    <w:rsid w:val="00BE36E8"/>
    <w:rsid w:val="00BF53EE"/>
    <w:rsid w:val="00BF6A33"/>
    <w:rsid w:val="00C00774"/>
    <w:rsid w:val="00C01321"/>
    <w:rsid w:val="00C0312C"/>
    <w:rsid w:val="00C04508"/>
    <w:rsid w:val="00C04FE9"/>
    <w:rsid w:val="00C1111A"/>
    <w:rsid w:val="00C32293"/>
    <w:rsid w:val="00C42203"/>
    <w:rsid w:val="00C427AF"/>
    <w:rsid w:val="00C6072A"/>
    <w:rsid w:val="00C63E23"/>
    <w:rsid w:val="00C7380B"/>
    <w:rsid w:val="00C75A2A"/>
    <w:rsid w:val="00C75BDC"/>
    <w:rsid w:val="00C8656D"/>
    <w:rsid w:val="00CA082F"/>
    <w:rsid w:val="00CA307A"/>
    <w:rsid w:val="00CA3245"/>
    <w:rsid w:val="00CA380B"/>
    <w:rsid w:val="00CA6F7B"/>
    <w:rsid w:val="00CD2EF3"/>
    <w:rsid w:val="00CD35E3"/>
    <w:rsid w:val="00CD4931"/>
    <w:rsid w:val="00CE271F"/>
    <w:rsid w:val="00CE307D"/>
    <w:rsid w:val="00CE70E0"/>
    <w:rsid w:val="00CF3E42"/>
    <w:rsid w:val="00D06FEF"/>
    <w:rsid w:val="00D1466A"/>
    <w:rsid w:val="00D15FFA"/>
    <w:rsid w:val="00D16AAA"/>
    <w:rsid w:val="00D33344"/>
    <w:rsid w:val="00D35A50"/>
    <w:rsid w:val="00D458FE"/>
    <w:rsid w:val="00D66FAA"/>
    <w:rsid w:val="00D94227"/>
    <w:rsid w:val="00DA57DE"/>
    <w:rsid w:val="00DB1E6B"/>
    <w:rsid w:val="00DB2ADF"/>
    <w:rsid w:val="00DB2FAF"/>
    <w:rsid w:val="00DD5947"/>
    <w:rsid w:val="00DD7035"/>
    <w:rsid w:val="00DE4392"/>
    <w:rsid w:val="00DE4C46"/>
    <w:rsid w:val="00DE4F03"/>
    <w:rsid w:val="00DF201B"/>
    <w:rsid w:val="00E07FC0"/>
    <w:rsid w:val="00E20051"/>
    <w:rsid w:val="00E2598F"/>
    <w:rsid w:val="00E316FA"/>
    <w:rsid w:val="00E33CBC"/>
    <w:rsid w:val="00E37DE0"/>
    <w:rsid w:val="00E441C8"/>
    <w:rsid w:val="00E7502F"/>
    <w:rsid w:val="00EA4821"/>
    <w:rsid w:val="00EB0996"/>
    <w:rsid w:val="00EB5609"/>
    <w:rsid w:val="00ED421C"/>
    <w:rsid w:val="00EE1BB1"/>
    <w:rsid w:val="00EE39A4"/>
    <w:rsid w:val="00EE4FD6"/>
    <w:rsid w:val="00EF74BC"/>
    <w:rsid w:val="00F045C4"/>
    <w:rsid w:val="00F04DA9"/>
    <w:rsid w:val="00F150D3"/>
    <w:rsid w:val="00F21511"/>
    <w:rsid w:val="00F23650"/>
    <w:rsid w:val="00F425C0"/>
    <w:rsid w:val="00F448F0"/>
    <w:rsid w:val="00F46149"/>
    <w:rsid w:val="00F56123"/>
    <w:rsid w:val="00F70050"/>
    <w:rsid w:val="00F7059C"/>
    <w:rsid w:val="00F710A2"/>
    <w:rsid w:val="00F752A2"/>
    <w:rsid w:val="00F832EF"/>
    <w:rsid w:val="00F91E31"/>
    <w:rsid w:val="00FA3B80"/>
    <w:rsid w:val="00FB0456"/>
    <w:rsid w:val="00FB0EC7"/>
    <w:rsid w:val="00FB518B"/>
    <w:rsid w:val="00FB6A32"/>
    <w:rsid w:val="00FB7F6B"/>
    <w:rsid w:val="00FC2143"/>
    <w:rsid w:val="00FC3FD2"/>
    <w:rsid w:val="00FC4782"/>
    <w:rsid w:val="00FD05D2"/>
    <w:rsid w:val="00FD1C73"/>
    <w:rsid w:val="00FE0B85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32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4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6A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CD35E3"/>
    <w:rPr>
      <w:szCs w:val="20"/>
    </w:rPr>
  </w:style>
  <w:style w:type="paragraph" w:styleId="a6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7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9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32293"/>
    <w:pPr>
      <w:jc w:val="center"/>
    </w:pPr>
    <w:rPr>
      <w:szCs w:val="20"/>
    </w:rPr>
  </w:style>
  <w:style w:type="paragraph" w:styleId="ac">
    <w:name w:val="Body Text Indent"/>
    <w:basedOn w:val="a"/>
    <w:rsid w:val="00C32293"/>
    <w:pPr>
      <w:spacing w:after="120"/>
      <w:ind w:left="283"/>
    </w:pPr>
  </w:style>
  <w:style w:type="numbering" w:customStyle="1" w:styleId="11">
    <w:name w:val="Нет списка1"/>
    <w:next w:val="a2"/>
    <w:semiHidden/>
    <w:rsid w:val="00C32293"/>
  </w:style>
  <w:style w:type="paragraph" w:customStyle="1" w:styleId="12">
    <w:name w:val="Стиль1"/>
    <w:basedOn w:val="a"/>
    <w:rsid w:val="00C32293"/>
    <w:pPr>
      <w:widowControl w:val="0"/>
      <w:shd w:val="clear" w:color="auto" w:fill="FFFFFF"/>
      <w:autoSpaceDE w:val="0"/>
      <w:autoSpaceDN w:val="0"/>
      <w:adjustRightInd w:val="0"/>
      <w:spacing w:before="312"/>
      <w:ind w:right="24" w:firstLine="851"/>
      <w:jc w:val="both"/>
    </w:pPr>
    <w:rPr>
      <w:color w:val="000000"/>
    </w:rPr>
  </w:style>
  <w:style w:type="character" w:styleId="ad">
    <w:name w:val="Hyperlink"/>
    <w:basedOn w:val="a0"/>
    <w:rsid w:val="000267DE"/>
    <w:rPr>
      <w:color w:val="0000FF"/>
      <w:u w:val="single"/>
    </w:rPr>
  </w:style>
  <w:style w:type="paragraph" w:customStyle="1" w:styleId="ae">
    <w:name w:val="Знак Знак Знак Знак"/>
    <w:basedOn w:val="a"/>
    <w:rsid w:val="005373C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AD4608"/>
    <w:rPr>
      <w:sz w:val="28"/>
      <w:lang w:val="ru-RU" w:eastAsia="ru-RU" w:bidi="ar-SA"/>
    </w:rPr>
  </w:style>
  <w:style w:type="paragraph" w:customStyle="1" w:styleId="af">
    <w:name w:val="Знак"/>
    <w:basedOn w:val="a"/>
    <w:rsid w:val="000309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AA6D7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1B56D1"/>
    <w:pPr>
      <w:widowControl w:val="0"/>
    </w:pPr>
  </w:style>
  <w:style w:type="paragraph" w:customStyle="1" w:styleId="CharCharCharChar">
    <w:name w:val="Знак Знак Char Char Знак Знак Char Char Знак"/>
    <w:basedOn w:val="a"/>
    <w:rsid w:val="00E750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355A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B4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B4045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B52A-DBE3-4378-AC16-B7AA78A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Феоктистова Татьяна Павловна</cp:lastModifiedBy>
  <cp:revision>45</cp:revision>
  <cp:lastPrinted>2015-12-30T05:52:00Z</cp:lastPrinted>
  <dcterms:created xsi:type="dcterms:W3CDTF">2010-04-28T09:09:00Z</dcterms:created>
  <dcterms:modified xsi:type="dcterms:W3CDTF">2017-10-16T11:11:00Z</dcterms:modified>
</cp:coreProperties>
</file>